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账号维度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统计数据为空间/流量、流量使用情况、空间使用情况统计。</w:t>
      </w:r>
    </w:p>
    <w:p>
      <w:pPr>
        <w:pStyle w:val="Heading2"/>
      </w:pPr>
      <w:r>
        <w:t>空间/流量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您可以了解到空间、当月流量的使用总体情况，数据统计形式为圆饼图，如下图所示：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1619753647</w:t>
      </w:r>
      <w:r>
        <w:rPr>
          <w:rFonts w:ascii="Source Han Sans SC" w:hAnsi="Source Han Sans SC" w:eastAsia="Source Han Sans SC" w:cs="Source Han Sans SC" w:hint="eastAsia"/>
          <w:sz w:val="21"/>
        </w:rPr>
        <w:t>.jpg)</w:t>
      </w:r>
    </w:p>
    <w:p>
      <w:pPr>
        <w:pStyle w:val="Heading2"/>
      </w:pPr>
      <w:r>
        <w:t>流量使用情况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统计数据为PC端流量、移动端流量、源文件下载、广告、总流量，数据统计形式为折线图与数据表格，您可以选择想查询的时间段（自定义、近7天、近30天、近90天），也可自定义显示周期（日、周、月）如下图所示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8479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4eb23fd54221cdf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847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空间使用情况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统计数据为占用空间大小，上传视频数，数据统计形式为折线图与数据表格，您可以选择想查询的时间段（自定义、近7天、近30天、近90天），如下图所示：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307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eea25c1cc8aa31d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30755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账号维度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