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playSafe IP 白名单</w:t>
      </w:r>
    </w:p>
    <w:p>
      <w:pPr>
        <w:pStyle w:val="Heading1"/>
      </w:pPr>
      <w:r>
        <w:t>一、功能介绍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Polyv视频加密技术采用先进的数字加密技术，将视频内容转换成不可识别的加密码流，从而有效地防止黑客和非法用户窃取或篡改视频内容，在播放加密过程中需要获取Playsafe Token（播放凭证），用于播放加密视频，具体参考获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取视频播放凭证</w:t>
      </w:r>
      <w:r>
        <w:rPr>
          <w:rFonts w:ascii="Source Han Sans SC" w:hAnsi="Source Han Sans SC" w:eastAsia="Source Han Sans SC" w:cs="Source Han Sans SC" w:hint="eastAsia"/>
          <w:sz w:val="21"/>
        </w:rPr>
        <w:t>，在设置 IP白名单以后，只有您制定的IP可以通过该接口获取Token，其它IP均无法请求该接口获取Token，以此来保障您的视频安全。</w:t>
      </w:r>
    </w:p>
    <w:p>
      <w:pPr>
        <w:pStyle w:val="Heading1"/>
      </w:pPr>
      <w:r>
        <w:t>二、使用场景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IP白名单限定了请求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获取视频播放凭证</w:t>
      </w:r>
      <w:r>
        <w:rPr>
          <w:rFonts w:ascii="Source Han Sans SC" w:hAnsi="Source Han Sans SC" w:eastAsia="Source Han Sans SC" w:cs="Source Han Sans SC" w:hint="eastAsia"/>
          <w:sz w:val="21"/>
        </w:rPr>
        <w:t>的接口，很大程度的保障了视频的安全性，使用了视频加密的用户都建议配置IP白名单</w:t>
      </w:r>
    </w:p>
    <w:p>
      <w:pPr>
        <w:pStyle w:val="Heading1"/>
      </w:pPr>
      <w:r>
        <w:t>三、使用范围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主账号——支持查看和修改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子账号-管理员——支持查看和修改</w:t>
      </w:r>
    </w:p>
    <w:p>
      <w:pPr>
        <w:pStyle w:val="Heading1"/>
      </w:pPr>
      <w:r>
        <w:t>四、操作步骤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1、进入【云点播后台】&gt;&gt;【设置】&gt;&gt;【加密设置】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1607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7224bf7bd92d45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160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2、在IP地址输入框输入您的业务服务器固定IP地址，点击【添加】按钮（温馨提示：目前仅支持IPV4地址，未来会支持IPV6地址）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27815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4e6281f508aa9a1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2781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3、点击【添加】后，会在下方列表处显示您添加过的IP地址记录，操作列可修改或删除IP地址，点击【提交】需要输入主账号（或子账号）的账号登录密码，密码正确后才会正式生效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7492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7a6907cd5e5a6a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749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741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e785bc3cbe2c15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74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五、注意事项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IP地址数量最多不能超过10个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IP地址提交后立即生效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移动端版本最低要求2.17.0,需要强制升级SDK版本，否则移动端无法播放视频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播放端设置可参考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版权保护最佳实践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playSafe IP 白名单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