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替换视频</w:t>
      </w:r>
    </w:p>
    <w:p>
      <w:pPr>
        <w:pStyle w:val="Heading2"/>
      </w:pPr>
      <w:r>
        <w:t>替换功能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顶部功能列表的“视频列表”—进入视频列表界面—选中视频—在右侧小窗口找到“替换视频”，如下图所示：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图片：../../images/%E6%9B%BF%E6%8D%A2%E8%A7%86%E9%A2%91-1619688823248.jpg</w:t>
      </w:r>
    </w:p>
    <w:p>
      <w:pPr>
        <w:pStyle w:val="Heading2"/>
      </w:pPr>
      <w:r>
        <w:t>上传替换视频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点击“替换视频”，进入如下界面；先点击上传''替换视频文件''，选择视频文件，点击上传即可。</w:t>
      </w:r>
    </w:p>
    <w:p>
      <w:r>
        <w:rPr>
          <w:rFonts w:ascii="Source Han Sans SC" w:hAnsi="Source Han Sans SC" w:eastAsia="Source Han Sans SC" w:cs="Source Han Sans SC" w:hint="eastAsia"/>
          <w:color w:val="5B7DB1"/>
          <w:sz w:val="18"/>
        </w:rPr>
        <w:t>图片：../../images/%E6%9B%BF%E6%8D%A2%E7%95%8C%E9%9D%A2-1619688823249.jpg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2.替换的视频上传成功后需要重新编码，加密、水印等设置会使用当前视频所在分类的设置。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3.除视频截图外，针对视频的其他自定义设置（字幕、问答等）保持不变。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4.视频观看时长、观看次数等数据会在原统计数据的基础上累加。--&gt;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替换视频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