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H5 video 被浏览器劫持现象说明</w:t>
      </w:r>
    </w:p>
    <w:p>
      <w:pPr>
        <w:pStyle w:val="Heading1"/>
      </w:pPr>
      <w:r>
        <w:t>1. 什么是“浏览器劫持视频播放”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在移动端 H5 环境中，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浏览器会强制把网页 `` 标签替换成系统级原生播放器</w:t>
      </w:r>
      <w:r>
        <w:rPr>
          <w:rFonts w:ascii="Source Han Sans SC" w:hAnsi="Source Han Sans SC" w:eastAsia="Source Han Sans SC" w:cs="Source Han Sans SC" w:hint="eastAsia"/>
          <w:sz w:val="21"/>
        </w:rPr>
        <w:t>（也称“劫持”）。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该窗口脱离网页渲染层，前端 CSS/JS 无法修改其样式、层级与行为。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典型现象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是否可前端修复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点击播放即强制全屏，遮罩整个页面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自动插入浏览器广告，下载，倍数，小窗等按钮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弹幕、弹窗、悬浮按钮被视频区域永久遮挡（z-index 无效）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部分机型出现“播放失败”白屏（多数出现在小米/华为自带浏览器）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返回或息屏后仍残留悬浮播放器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&amp;gt; 以上表现属于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系统级策略</w:t>
      </w:r>
      <w:r>
        <w:rPr>
          <w:rFonts w:ascii="Source Han Sans SC" w:hAnsi="Source Han Sans SC" w:eastAsia="Source Han Sans SC" w:cs="Source Han Sans SC" w:hint="eastAsia"/>
          <w:sz w:val="21"/>
        </w:rPr>
        <w:t>，并非前端代码缺陷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2. 被劫持的根本原因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浏览器为了省电、硬解、统一广告插件，把 `` 标签替换成「原生播放器」一个系统级窗口，脱离 Web 渲染层，所以 CSS/JS 再也控制不了层级和样式 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这种劫持是厂商有意为之，甚至早期开放过“白名单”，大厂域名可跳过劫持；目前白名单基本关闭，普通站点无法申请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------</w:t>
      </w:r>
    </w:p>
    <w:p>
      <w:pPr>
        <w:pStyle w:val="Heading1"/>
      </w:pPr>
      <w:r>
        <w:t>3. 常见浏览器劫持现象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浏览器 / 内置环境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UI 劫持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常见劫持现象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微信内置浏览器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（Android &amp; iOS）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中等 (系统风格UI)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手势，倍数、悬浮窗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QQ 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严重 (浏览器定制UI)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下载、倍速、截图，投屏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UC 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严重 (浏览器定制UI)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下载、倍速、截图，投屏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夸克浏览器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严重 (浏览器定制UI)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下载、倍速、截图，投屏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小米自带浏览器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中等 (系统风格UI)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下载、悬浮窗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华为/红米/魅族自带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中等 (系统风格UI)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与小米类似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iOS Safari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严重 (iOS原生UI)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早期默认全屏；画中画、AirPlay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4. 我们已实施的缓解措施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内联属性全开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 (兼容视频播放问题，样式被劫持无法避免)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默认输出 </w:t>
      </w:r>
      <w:r>
        <w:rPr>
          <w:rFonts w:ascii="Menlo" w:hAnsi="Menlo"/>
          <w:color w:val="444444"/>
          <w:sz w:val="20"/>
        </w:rPr>
        <w:t>playsinline / webkit-playsinline / x5-playsinline / x5-video-player-type="h5"</w:t>
      </w:r>
      <w:r>
        <w:rPr>
          <w:rFonts w:ascii="Source Han Sans SC" w:hAnsi="Source Han Sans SC" w:eastAsia="Source Han Sans SC" w:cs="Source Han Sans SC" w:hint="eastAsia"/>
          <w:sz w:val="21"/>
        </w:rPr>
        <w:t>等多个属性配置。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b/>
          <w:sz w:val="21"/>
        </w:rPr>
        <w:t>Canvas 帧绘制方案</w:t>
      </w:r>
      <w:r>
        <w:rPr>
          <w:rFonts w:ascii="Source Han Sans SC" w:hAnsi="Source Han Sans SC" w:eastAsia="Source Han Sans SC" w:cs="Source Han Sans SC" w:hint="eastAsia"/>
          <w:sz w:val="21"/>
        </w:rPr>
        <w:t>（点播VMR13加密）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彻底绕过 `` 标签，交互层不再被遮挡，页面性能会有所下降。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5. 行业级限制（前端无法解决）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层级永远最顶：劫持后属于系统窗口，网页 DOM 无法覆盖 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额外广告/下载按钮：浏览器自行插入，前端无法关闭 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部分机型播放失败：小米/华为自带浏览器把请求重定向到系统播放器，若格式或响应头不符即白屏 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6. 一句话总结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“视频劫持”是移动端浏览器的系统级策略，前端无法根治；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我们已通过属性、同层、Canvas 等手段把影响降到最低，但无法 100% 消灭；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如需完全可控，请考虑原生端方案；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H5 video 被浏览器劫持现象说明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