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简介</w:t>
      </w:r>
    </w:p>
    <w:p>
      <w:pPr>
        <w:pStyle w:val="Heading1"/>
      </w:pPr>
      <w:r>
        <w:t>1.基本描述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&amp;emsp;&amp;emsp;保利威点播源自公司多年视频技术沉淀，基于专业的视频加密技术、跨平台视频编解码技术和大规模视频内容分发网络，提供稳定流畅、安全、高并发的音视频服务。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让您不用复杂编程即可轻松接入保利威点播视频云服务，实现云点播相关视频服务。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依托保利威点播API实现，对其进行包装和优化，解放B端用户的共性工作。将API调用逻辑和异常处理进行了封装优化，B端用户只需将请求参数封装后，交给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处理即可，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处理完成后返回结果，B端依据返回数据继续完成B端业务逻辑。现阶段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涵盖了视频上传、视频编辑、视频打点、字幕管理、弹幕管理、课件管理 等 绝大部分经常使用的API操作。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&amp;emsp;&amp;emsp;如果您在使用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的过程中遇到任何问题，直接使用在线客服找到售后技术支持提问。请将问题的运行环境、操作步骤、错误反馈信息、联系方式同步提交，便于问题的快速定位和解决。</w:t>
      </w:r>
    </w:p>
    <w:p>
      <w:pPr>
        <w:pStyle w:val="Heading1"/>
      </w:pPr>
      <w:r>
        <w:t>2.SDK整体设计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664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4354e178e05a7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66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1、B端管理员通过SDK上传视频信息，比如视频、视频水印、视频预览图、视频字幕等基本信息。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2、B端管理员通过SDK对视频进行编辑、管理等操作，比如视频基本信息、视频分类、加密设置、视频进度条打点等操作。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3、B端管理员把视频地址分发给C端观众，或者把嵌入播放器的观看页面地址分发给观众。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4、C端观众通过打开观看地址的链接或者二维码扫码观看B端管理员上传的视频。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5、B端管理员可查看C端观众的观看情况和统计分析数据，完成点播业务闭环。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79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ee448c2ba6bdb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7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3.SDK详细设计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图片：../img/image-202010231012489999.png</w:t>
      </w:r>
    </w:p>
    <w:p>
      <w:pPr>
        <w:pStyle w:val="Heading1"/>
      </w:pPr>
      <w:r>
        <w:t>4.SDK业务逻辑分析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前置条件：SDK全局初始化，在调用SDK前必须配置全局参数，可配置参数包括账户信息（userId、secretKey) 和HTTP链接池参数（timeout、maxClientNum)，具体请见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初始化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SDK全局参数注入：SDK将全局配置的参数，注入到请求对象中。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签名生成：SDK采用点播签名规则，生成签名。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参数合法性校验：SDK采用自定义参数校验工具对输入参数进行校验，如有参数不合格，将抛出PloyvSdkException异常，exception的message包括具体校验不通过的字段信息，此异常是运行时异常，必须捕获处理相关业务逻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发送HTTP请求，获取返回数据：SDK在初始化阶段初始化了一个HTTP链接池，所有SDK请求都是通过该链接池来发送请求。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析返回数据：解析返回数据，如SDK调用正常成功，将封装响应对象，正常返回，如服务器返回错误信息，SDK将将抛出PloyvSdkException异常，exception的message包括具体服务器执行错误信息，此异常是运行时异常，必须捕获处理相关业务逻辑。</w:t>
      </w:r>
    </w:p>
    <w:p>
      <w:pPr>
        <w:pStyle w:val="Heading1"/>
      </w:pPr>
      <w:r>
        <w:t>5.调用流程模板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&amp;emsp;&amp;emsp;上述业务流程图解析到代码层次如下，所有对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的调用都可以参考如下调用模板（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全局初始化只需要全局调用一次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57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bc7d2638c9d80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6.依赖组件版本说明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目前最新版本的保利威 Java SDK 使用的常见组件信息如下。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Maven 坐标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Lombok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org.projectlombok:lombok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1.18.16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Apache HttpClient 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org.apache.httpcomponents:httpclient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httpcore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4.5.13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SLF4J API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org.slf4j:slf4j-api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1.7.30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com.google.code.gson:gson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2.8.5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Fastjson 1.x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com.alibaba:fastjson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1.2.83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Jackson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com.fasterxml.jackson.core:jackson-core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jackson-databind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jackson-annotations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2.13.0</w:t>
            </w:r>
          </w:p>
        </w:tc>
      </w:tr>
    </w:tbl>
    <w:p>
      <w:pPr>
        <w:spacing w:after="40"/>
      </w:pPr>
    </w:p>
    <w:p>
      <w:pPr>
        <w:pStyle w:val="Heading2"/>
      </w:pPr>
      <w:r>
        <w:t>Jackson 组件相关建议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如果您的项目也使用了 Jackson 组件，可能存在的风险：当运行时出现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Jackson 小版本不一致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（例如 </w:t>
      </w:r>
      <w:r>
        <w:rPr>
          <w:rFonts w:ascii="Menlo" w:hAnsi="Menlo"/>
          <w:color w:val="444444"/>
          <w:sz w:val="20"/>
        </w:rPr>
        <w:t>jackson-databind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 </w:t>
      </w:r>
      <w:r>
        <w:rPr>
          <w:rFonts w:ascii="Menlo" w:hAnsi="Menlo"/>
          <w:color w:val="444444"/>
          <w:sz w:val="20"/>
        </w:rPr>
        <w:t>jackson-core</w:t>
      </w:r>
      <w:r>
        <w:rPr>
          <w:rFonts w:ascii="Source Han Sans SC" w:hAnsi="Source Han Sans SC" w:eastAsia="Source Han Sans SC" w:cs="Source Han Sans SC" w:hint="eastAsia"/>
          <w:sz w:val="21"/>
        </w:rPr>
        <w:t>/</w:t>
      </w:r>
      <w:r>
        <w:rPr>
          <w:rFonts w:ascii="Menlo" w:hAnsi="Menlo"/>
          <w:color w:val="444444"/>
          <w:sz w:val="20"/>
        </w:rPr>
        <w:t>jackson-annotations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不同小版本，或与你业务中其他依赖要求不一致），可能触发：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NoSuchMethodError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NoClassDefFoundError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ClassCastException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在你的项目中统一 Jackson 三件套版本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jackson-bom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Spring Boot BOM）。确保 </w:t>
      </w:r>
      <w:r>
        <w:rPr>
          <w:rFonts w:ascii="Menlo" w:hAnsi="Menlo"/>
          <w:color w:val="444444"/>
          <w:sz w:val="20"/>
        </w:rPr>
        <w:t>jackson-core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jackson-databind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jackson-annotations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保持同一小版本。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如果你的项目必须使用特定 Jackson 版本（例如因 Spring Boot 管控），可以在引入保利威 SDK 时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排除 Jackson</w:t>
      </w:r>
      <w:r>
        <w:rPr>
          <w:rFonts w:ascii="Source Han Sans SC" w:hAnsi="Source Han Sans SC" w:eastAsia="Source Han Sans SC" w:cs="Source Han Sans SC" w:hint="eastAsia"/>
          <w:sz w:val="21"/>
        </w:rPr>
        <w:t>，再由你项目统一提供 Jackson 版本。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示例：排除保利威 SDK 传递的 Jackson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&lt;groupId&gt;net.polyv&lt;/groupId&gt;</w:t>
        <w:br/>
        <w:t xml:space="preserve">  &lt;artifactId&gt;polyv-java-live-sdk&lt;/artifactId&gt;</w:t>
        <w:br/>
        <w:t xml:space="preserve">  &lt;version&gt;xxx&lt;/version&gt;</w:t>
        <w:br/>
        <w:t xml:space="preserve">  &lt;exclusions&gt;</w:t>
        <w:br/>
        <w:t xml:space="preserve">    &lt;exclusion&gt;</w:t>
        <w:br/>
        <w:t xml:space="preserve">      &lt;groupId&gt;com.fasterxml.jackson.core&lt;/groupId&gt;</w:t>
        <w:br/>
        <w:t xml:space="preserve">      &lt;artifactId&gt;jackson-core&lt;/artifactId&gt;</w:t>
        <w:br/>
        <w:t xml:space="preserve">    &lt;/exclusion&gt;</w:t>
        <w:br/>
        <w:t xml:space="preserve">    &lt;exclusion&gt;</w:t>
        <w:br/>
        <w:t xml:space="preserve">      &lt;groupId&gt;com.fasterxml.jackson.core&lt;/groupId&gt;</w:t>
        <w:br/>
        <w:t xml:space="preserve">      &lt;artifactId&gt;jackson-databind&lt;/artifactId&gt;</w:t>
        <w:br/>
        <w:t xml:space="preserve">    &lt;/exclusion&gt;</w:t>
        <w:br/>
        <w:t xml:space="preserve">    &lt;exclusion&gt;</w:t>
        <w:br/>
        <w:t xml:space="preserve">      &lt;groupId&gt;com.fasterxml.jackson.core&lt;/groupId&gt;</w:t>
        <w:br/>
        <w:t xml:space="preserve">      &lt;artifactId&gt;jackson-annotations&lt;/artifactId&gt;</w:t>
        <w:br/>
        <w:t xml:space="preserve">    &lt;/exclusion&gt;</w:t>
        <w:br/>
        <w:t xml:space="preserve">  &lt;/exclusions&gt;</w:t>
        <w:br/>
        <w:t>&lt;/dependency&gt;</w:t>
        <w:br/>
        <w:br/>
        <w:t>&lt;!-- 再由你的项目统一指定 Jackson 版本（示意） --&gt;</w:t>
        <w:br/>
        <w:t>&lt;dependencyManagement&gt;</w:t>
        <w:br/>
        <w:t xml:space="preserve">  &lt;dependencies&gt;</w:t>
        <w:br/>
        <w:t xml:space="preserve">    &lt;dependency&gt;</w:t>
        <w:br/>
        <w:t xml:space="preserve">      &lt;groupId&gt;com.fasterxml.jackson&lt;/groupId&gt;</w:t>
        <w:br/>
        <w:t xml:space="preserve">      &lt;artifactId&gt;jackson-bom&lt;/artifactId&gt;</w:t>
        <w:br/>
        <w:t xml:space="preserve">      &lt;version&gt;${jackson.version}&lt;/version&gt;</w:t>
        <w:br/>
        <w:t xml:space="preserve">      &lt;type&gt;pom&lt;/type&gt;</w:t>
        <w:br/>
        <w:t xml:space="preserve">      &lt;scope&gt;import&lt;/scope&gt;</w:t>
        <w:br/>
        <w:t xml:space="preserve">    &lt;/dependency&gt;</w:t>
        <w:br/>
        <w:t xml:space="preserve">  &lt;/dependencies&gt;</w:t>
        <w:br/>
        <w:t>&lt;/dependencyManagement&gt;</w:t>
      </w:r>
    </w:p>
    <w:p>
      <w:pPr>
        <w:pStyle w:val="Heading2"/>
      </w:pPr>
      <w:r>
        <w:t>其他常见组件的相关建议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slf4j-api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Spring Boot 2.x 生态通常仍在 SLF4J 1.7.x 体系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Spring Boot 3.x 生态升级到 SLF4J 2.0.x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 Spring Boot 时，优先让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Spring Boot BOM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管控日志相关依赖版本；避免在业务工程里显式固定一个与 BOM 不一致的版本。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若你项目显式引入了 </w:t>
      </w:r>
      <w:r>
        <w:rPr>
          <w:rFonts w:ascii="Menlo" w:hAnsi="Menlo"/>
          <w:color w:val="444444"/>
          <w:sz w:val="20"/>
        </w:rPr>
        <w:t>slf4j-simple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log4j-slf4j-impl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等实现，确认只保留一个实现（否则会出现“multiple bindings/providers”类问题）。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httpclient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HttpClient 4.x (</w:t>
      </w:r>
      <w:r>
        <w:rPr>
          <w:rFonts w:ascii="Menlo" w:hAnsi="Menlo"/>
          <w:color w:val="444444"/>
          <w:sz w:val="20"/>
        </w:rPr>
        <w:t>org.apache.http.*</w:t>
      </w:r>
      <w:r>
        <w:rPr>
          <w:rFonts w:ascii="Source Han Sans SC" w:hAnsi="Source Han Sans SC" w:eastAsia="Source Han Sans SC" w:cs="Source Han Sans SC" w:hint="eastAsia"/>
          <w:sz w:val="21"/>
        </w:rPr>
        <w:t>) 与 HttpClient 5.x (</w:t>
      </w:r>
      <w:r>
        <w:rPr>
          <w:rFonts w:ascii="Menlo" w:hAnsi="Menlo"/>
          <w:color w:val="444444"/>
          <w:sz w:val="20"/>
        </w:rPr>
        <w:t>org.apache.hc.*</w:t>
      </w:r>
      <w:r>
        <w:rPr>
          <w:rFonts w:ascii="Source Han Sans SC" w:hAnsi="Source Han Sans SC" w:eastAsia="Source Han Sans SC" w:cs="Source Han Sans SC" w:hint="eastAsia"/>
          <w:sz w:val="21"/>
        </w:rPr>
        <w:t>) 可并存，一般不会有问题，但建议避免在同一项目中混用两套版本。</w:t>
      </w:r>
    </w:p>
    <w:p>
      <w:pPr>
        <w:pStyle w:val="Heading2"/>
      </w:pPr>
      <w:r>
        <w:t>排查依赖冲突的推荐方法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在你的项目根目录执行（Maven）：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查看最终生效版本（建议加 </w:t>
      </w:r>
      <w:r>
        <w:rPr>
          <w:rFonts w:ascii="Menlo" w:hAnsi="Menlo"/>
          <w:color w:val="444444"/>
          <w:sz w:val="20"/>
        </w:rPr>
        <w:t>-Dverbose</w:t>
      </w:r>
      <w:r>
        <w:rPr>
          <w:rFonts w:ascii="Source Han Sans SC" w:hAnsi="Source Han Sans SC" w:eastAsia="Source Han Sans SC" w:cs="Source Han Sans SC" w:hint="eastAsia"/>
          <w:sz w:val="21"/>
        </w:rPr>
        <w:t>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mvn dependency:tree -Dverbose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定位特定组件（示例：Jackson / HttpClient）：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mvn dependency:tree -Dverbose -Dincludes=com.fasterxml.jackson.core:jackson-databind</w:t>
        <w:br/>
        <w:t>mvn dependency:tree -Dverbose -Dincludes=org.apache.httpcomponents:httpclient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判断是谁引入了某个版本（观察树上“nearest-wins”路径），再决定：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dependencyManagement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统一版本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或在引入点上做 </w:t>
      </w:r>
      <w:r>
        <w:rPr>
          <w:rFonts w:ascii="Menlo" w:hAnsi="Menlo"/>
          <w:color w:val="444444"/>
          <w:sz w:val="20"/>
        </w:rPr>
        <w:t>exclusions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