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4-FAQ</w:t>
      </w:r>
    </w:p>
    <w:p>
      <w:pPr>
        <w:pStyle w:val="Heading1"/>
      </w:pPr>
      <w:r>
        <w:t>1. 如何修改倍速选项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新版点播播放器 iOS SDK 的倍速“选项列表”属于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UI 层配置</w:t>
      </w:r>
      <w:r>
        <w:rPr>
          <w:rFonts w:ascii="Source Han Sans SC" w:hAnsi="Source Han Sans SC" w:eastAsia="Source Han Sans SC" w:cs="Source Han Sans SC" w:hint="eastAsia"/>
          <w:sz w:val="21"/>
        </w:rPr>
        <w:t>。如果你直接使用 Demo 皮肤（带「更多」面板 + 全屏倍速弹层），需要分别修改以下两个文件，它们分别负责不同入口的倍速选择 UI：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PolyvIOSMediaPlayerDemo/PolyvVodScenes/Secenes/Modules/Media/SkinView/WidgetView/OutsideMoreView/PLVMediaPlayerSkinOutMoreView.m</w:t>
      </w:r>
      <w:r>
        <w:rPr>
          <w:rFonts w:ascii="Source Han Sans SC" w:hAnsi="Source Han Sans SC" w:eastAsia="Source Han Sans SC" w:cs="Source Han Sans SC" w:hint="eastAsia"/>
          <w:sz w:val="21"/>
        </w:rPr>
        <w:t>（竖屏/更多面板里的倍速选项）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PolyvIOSMediaPlayerDemo/PolyvVodScenes/Secenes/Modules/Media/SkinView/WidgetView/RatePopupView/PLVMediaPlayerSkinPlaybackRateView.m</w:t>
      </w:r>
      <w:r>
        <w:rPr>
          <w:rFonts w:ascii="Source Han Sans SC" w:hAnsi="Source Han Sans SC" w:eastAsia="Source Han Sans SC" w:cs="Source Han Sans SC" w:hint="eastAsia"/>
          <w:sz w:val="21"/>
        </w:rPr>
        <w:t>（横屏全屏下的倍速选择弹层）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两处都独立维护了 </w:t>
      </w:r>
      <w:r>
        <w:rPr>
          <w:rFonts w:ascii="Menlo" w:hAnsi="Menlo"/>
          <w:color w:val="444444"/>
          <w:sz w:val="20"/>
        </w:rPr>
        <w:t>playbackRates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数组，因此需要分别修改，才能确保在不同入口都能看到并选择到新增/调整后的倍速。下面以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新增 2.5 倍速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为例说明。</w:t>
      </w:r>
    </w:p>
    <w:p>
      <w:pPr>
        <w:pStyle w:val="Heading2"/>
      </w:pPr>
      <w:r>
        <w:t>步骤说明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步骤 1：修改 `PLVMediaPlayerSkinOutMoreView.m`（更多面板）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修改前：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配置可用倍速</w:t>
        <w:br/>
        <w:t>if (@available(iOS 15.0, *)) {</w:t>
        <w:br/>
        <w:t xml:space="preserve">    self.playbackRates = @[@0.5, @0.75, @1.0, @1.25, @1.5, @2.0, @3.0];</w:t>
        <w:br/>
        <w:t>} else {</w:t>
        <w:br/>
        <w:t xml:space="preserve">    self.playbackRates = @[@0.5, @0.75, @1.0, @1.25, @1.5, @2.0];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修改后：在 </w:t>
      </w:r>
      <w:r>
        <w:rPr>
          <w:rFonts w:ascii="Menlo" w:hAnsi="Menlo"/>
          <w:color w:val="444444"/>
          <w:sz w:val="20"/>
        </w:rPr>
        <w:t>2.0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3.0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之间插入 </w:t>
      </w:r>
      <w:r>
        <w:rPr>
          <w:rFonts w:ascii="Menlo" w:hAnsi="Menlo"/>
          <w:color w:val="444444"/>
          <w:sz w:val="20"/>
        </w:rPr>
        <w:t>2.5</w:t>
      </w:r>
      <w:r>
        <w:rPr>
          <w:rFonts w:ascii="Source Han Sans SC" w:hAnsi="Source Han Sans SC" w:eastAsia="Source Han Sans SC" w:cs="Source Han Sans SC" w:hint="eastAsia"/>
          <w:sz w:val="21"/>
        </w:rPr>
        <w:t>（建议保持升序，便于用户理解与选择）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配置可用倍速</w:t>
        <w:br/>
        <w:t>if (@available(iOS 15.0, *)) {</w:t>
        <w:br/>
        <w:t xml:space="preserve">    self.playbackRates = @[@0.5, @0.75, @1.0, @1.25, @1.5, @2.0, @2.5, @3.0];</w:t>
        <w:br/>
        <w:t>} else {</w:t>
        <w:br/>
        <w:t xml:space="preserve">    self.playbackRates = @[@0.5, @0.75, @1.0, @1.25, @1.5, @2.0];</w:t>
        <w:br/>
        <w:t>}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步骤 2：修改 `PLVMediaPlayerSkinPlaybackRateView.m`（全屏倍速弹层）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修改前：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if (@available(iOS 15.0, *)) {</w:t>
        <w:br/>
        <w:t xml:space="preserve">    self.playbackRates = @[@0.5, @0.75, @1.0, @1.25, @1.5, @2.0, @3.0];</w:t>
        <w:br/>
        <w:t>} else {</w:t>
        <w:br/>
        <w:t xml:space="preserve">    self.playbackRates = @[@0.5, @0.75, @1.0, @1.25, @1.5, @2.0];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修改后：同样在 </w:t>
      </w:r>
      <w:r>
        <w:rPr>
          <w:rFonts w:ascii="Menlo" w:hAnsi="Menlo"/>
          <w:color w:val="444444"/>
          <w:sz w:val="20"/>
        </w:rPr>
        <w:t>2.0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3.0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之间插入 </w:t>
      </w:r>
      <w:r>
        <w:rPr>
          <w:rFonts w:ascii="Menlo" w:hAnsi="Menlo"/>
          <w:color w:val="444444"/>
          <w:sz w:val="20"/>
        </w:rPr>
        <w:t>2.5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if (@available(iOS 15.0, *)) {</w:t>
        <w:br/>
        <w:t xml:space="preserve">    self.playbackRates = @[@0.5, @0.75, @1.0, @1.25, @1.5, @2.0, @2.5, @3.0];</w:t>
        <w:br/>
        <w:t>} else {</w:t>
        <w:br/>
        <w:t xml:space="preserve">    self.playbackRates = @[@0.5, @0.75, @1.0, @1.25, @1.5, @2.0];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完成上述两个文件修改后，重新编译运行应用，即可在倍速选择界面中看到新增的 </w:t>
      </w:r>
      <w:r>
        <w:rPr>
          <w:rFonts w:ascii="Menlo" w:hAnsi="Menlo"/>
          <w:color w:val="444444"/>
          <w:sz w:val="20"/>
        </w:rPr>
        <w:t>2.5x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选项。</w:t>
      </w:r>
    </w:p>
    <w:p>
      <w:pPr>
        <w:pStyle w:val="Heading2"/>
      </w:pPr>
      <w:r>
        <w:t>相关说明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倍速切换 API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：Demo 在用户点击倍速后，会调用播放器核心 </w:t>
      </w:r>
      <w:r>
        <w:rPr>
          <w:rFonts w:ascii="Menlo" w:hAnsi="Menlo"/>
          <w:color w:val="444444"/>
          <w:sz w:val="20"/>
        </w:rPr>
        <w:t>switchSpeedRate: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来生效（示例见 </w:t>
      </w:r>
      <w:r>
        <w:rPr>
          <w:rFonts w:ascii="Menlo" w:hAnsi="Menlo"/>
          <w:color w:val="444444"/>
          <w:sz w:val="20"/>
        </w:rPr>
        <w:t>PLVMediaPlayerCore.h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Menlo" w:hAnsi="Menlo"/>
          <w:color w:val="444444"/>
          <w:sz w:val="20"/>
        </w:rPr>
        <w:t>PLVMediaPlayerCore.m</w:t>
      </w:r>
      <w:r>
        <w:rPr>
          <w:rFonts w:ascii="Source Han Sans SC" w:hAnsi="Source Han Sans SC" w:eastAsia="Source Han Sans SC" w:cs="Source Han Sans SC" w:hint="eastAsia"/>
          <w:sz w:val="21"/>
        </w:rPr>
        <w:t>）。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倍速范围</w:t>
      </w:r>
      <w:r>
        <w:rPr>
          <w:rFonts w:ascii="Source Han Sans SC" w:hAnsi="Source Han Sans SC" w:eastAsia="Source Han Sans SC" w:cs="Source Han Sans SC" w:hint="eastAsia"/>
          <w:sz w:val="21"/>
        </w:rPr>
        <w:t>：实际支持范围可能与系统版本/播放器内核能力有关，新增更高倍速后请按你的业务场景自行验收。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4-FAQ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