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视频大纲回调通知说明</w:t>
      </w:r>
    </w:p>
    <w:p>
      <w:pPr>
        <w:pStyle w:val="Heading1"/>
      </w:pPr>
      <w:r>
        <w:t>功能说明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在视频大纲任务相关处理环节（如视频大纲任务分析成功, 分析失败等）触发后，系统会将此时视频大纲任务的状态，通过HTTP方式回调给客户的服务，以便知道任务的处理进度。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创建视频大纲api</w:t>
      </w:r>
    </w:p>
    <w:p>
      <w:pPr>
        <w:pStyle w:val="Heading1"/>
      </w:pPr>
      <w:r>
        <w:t>其他说明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对回调接口响应http状态码200，视为本次回调成功，后续不会发起回调重试。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对回调接口响应的http状态码非200，视为本次回调失败，后续会发起回调重试，但最多只会重试3次，三次重试仍失败后将不会再触发当前事件的回调。</w:t>
      </w:r>
    </w:p>
    <w:p>
      <w:pPr>
        <w:pStyle w:val="Heading1"/>
      </w:pPr>
      <w:r>
        <w:t>回调配置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回调配置路径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92318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bae64dc202ffbbe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9231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有配置了回调URL的用户，才会发送回调请求。</w:t>
      </w:r>
    </w:p>
    <w:p>
      <w:pPr>
        <w:pStyle w:val="Heading1"/>
      </w:pPr>
      <w:r>
        <w:t>回调事件类型</w:t>
      </w:r>
    </w:p>
    <w:p>
      <w:pPr>
        <w:pStyle w:val="Heading2"/>
      </w:pPr>
      <w:r>
        <w:t>一、视频大纲任务处理成功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事件描述：视频大纲分析完成后，会触发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视频大纲任务处理成功</w:t>
      </w:r>
      <w:r>
        <w:rPr>
          <w:rFonts w:ascii="Source Han Sans SC" w:hAnsi="Source Han Sans SC" w:eastAsia="Source Han Sans SC" w:cs="Source Han Sans SC" w:hint="eastAsia"/>
          <w:sz w:val="21"/>
        </w:rPr>
        <w:t>回调事件。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HTTP请求方式为：POST。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HTTP请求参数格式：application/json</w:t>
      </w:r>
    </w:p>
    <w:p>
      <w:pPr>
        <w:pStyle w:val="Heading3"/>
      </w:pPr>
      <w:r>
        <w:t>回调参数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详见（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视频大纲回调签名参数说明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当前事件触发时的时间，格式是13位时间戳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回调类型，固定值 generate_success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字幕任务id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outlineInfo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视频大纲信息，详细字段说明参考下面的 “outlineInfo字段说明”</w:t>
            </w:r>
          </w:p>
        </w:tc>
      </w:tr>
    </w:tbl>
    <w:p>
      <w:pPr>
        <w:spacing w:after="40"/>
      </w:pPr>
    </w:p>
    <w:p>
      <w:pPr>
        <w:pStyle w:val="Heading3"/>
      </w:pPr>
      <w:r>
        <w:t>outlineInfo字段说明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summary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总结内容，详细字段说明参考下面的 “summary字段说明”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badwords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触发的严禁词列表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问答的数据列表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introduction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整个视频的摘要信息</w:t>
            </w:r>
          </w:p>
        </w:tc>
      </w:tr>
    </w:tbl>
    <w:p>
      <w:pPr>
        <w:spacing w:after="40"/>
      </w:pPr>
    </w:p>
    <w:p>
      <w:pPr>
        <w:pStyle w:val="Heading3"/>
      </w:pPr>
      <w:r>
        <w:t>summary字段说明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分段标题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keyword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涉及的关键词列表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summary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分段的摘要信息列表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endIndex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结束的字幕行号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startIndex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开始的字幕行号</w:t>
            </w:r>
          </w:p>
        </w:tc>
      </w:tr>
    </w:tbl>
    <w:p>
      <w:pPr>
        <w:spacing w:after="40"/>
      </w:pPr>
    </w:p>
    <w:p>
      <w:pPr>
        <w:pStyle w:val="Heading3"/>
      </w:pPr>
      <w:r>
        <w:t>回调示例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https://demo-callback.com/video-outline-task/callback/test</w:t>
        <w:br/>
        <w:br/>
        <w:t>{</w:t>
        <w:br/>
        <w:t xml:space="preserve">  "sign": "02EAD645ED22A87B35A9818BDE24A884125267C7",</w:t>
        <w:br/>
        <w:t xml:space="preserve">  "timestamp": 1683622364265,</w:t>
        <w:br/>
        <w:t xml:space="preserve">  "callbackType": "generate_success",</w:t>
        <w:br/>
        <w:t xml:space="preserve">  "taskId": 30,</w:t>
        <w:br/>
        <w:t xml:space="preserve">  "vid": "d561fac50f0eeab9589e8bfa4e08c2b4_c",</w:t>
        <w:br/>
        <w:t xml:space="preserve">  "outlineInfo":</w:t>
        <w:br/>
        <w:t xml:space="preserve">    {</w:t>
        <w:br/>
        <w:t xml:space="preserve">      "summary": [</w:t>
        <w:br/>
        <w:t xml:space="preserve">        {</w:t>
        <w:br/>
        <w:t xml:space="preserve">          "id": 160628,</w:t>
        <w:br/>
        <w:t xml:space="preserve">          "title": "没有没有",</w:t>
        <w:br/>
        <w:t xml:space="preserve">          "endTime": "00:00:08,780",</w:t>
        <w:br/>
        <w:t xml:space="preserve">          "keyword": [</w:t>
        <w:br/>
        <w:t xml:space="preserve">            "否定",</w:t>
        <w:br/>
        <w:t xml:space="preserve">            "拒绝"</w:t>
        <w:br/>
        <w:t xml:space="preserve">          ],</w:t>
        <w:br/>
        <w:t xml:space="preserve">          "summary": [</w:t>
        <w:br/>
        <w:t xml:space="preserve">            "说话者表示否定或拒绝"</w:t>
        <w:br/>
        <w:t xml:space="preserve">          ],</w:t>
        <w:br/>
        <w:t xml:space="preserve">          "endIndex": 0,</w:t>
        <w:br/>
        <w:t xml:space="preserve">          "startTime": "00:00:08,220",</w:t>
        <w:br/>
        <w:t xml:space="preserve">          "startIndex": 0</w:t>
        <w:br/>
        <w:t xml:space="preserve">        }</w:t>
        <w:br/>
        <w:t xml:space="preserve">      ],</w:t>
        <w:br/>
        <w:t xml:space="preserve">      "badwords": [],</w:t>
        <w:br/>
        <w:t xml:space="preserve">      "questions": [],</w:t>
        <w:br/>
        <w:t xml:space="preserve">      "introduction": "本视频从00:00:08开始，对话正式开启。视频内容简短，主要包含对话开始部分，关键词为'没有'。"</w:t>
        <w:br/>
        <w:t xml:space="preserve">    }</w:t>
        <w:br/>
        <w:t xml:space="preserve">  }</w:t>
        <w:br/>
      </w:r>
    </w:p>
    <w:p>
      <w:pPr>
        <w:pStyle w:val="Heading2"/>
      </w:pPr>
      <w:r>
        <w:t>二、视频大纲任务处理失败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事件描述：在处理视频生成字幕的过程中，某个操作步骤失败会触发此回调。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HTTP请求方式为：POST。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HTTP请求参数格式：application/json</w:t>
      </w:r>
    </w:p>
    <w:p>
      <w:pPr>
        <w:pStyle w:val="Heading3"/>
      </w:pPr>
      <w:r>
        <w:t>回调参数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详见（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视频大纲回调签名参数说明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当前事件触发时的时间，格式是13位时间戳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回调类型，固定值 generate_fail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字幕任务id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</w:tbl>
    <w:p>
      <w:pPr>
        <w:spacing w:after="40"/>
      </w:pPr>
    </w:p>
    <w:p>
      <w:pPr>
        <w:pStyle w:val="Heading3"/>
      </w:pPr>
      <w:r>
        <w:t>回调示例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https://demo-callback.com/video-outline-task/callback/test</w:t>
        <w:br/>
        <w:br/>
        <w:t>{</w:t>
        <w:br/>
        <w:t xml:space="preserve">    "sign": "02EAD645ED22A87B35A9818BDE24A884125267C7",</w:t>
        <w:br/>
        <w:t xml:space="preserve">    "timestamp": 1683622364265,</w:t>
        <w:br/>
        <w:t xml:space="preserve">    "callbackType": "generate_fail",</w:t>
        <w:br/>
        <w:t xml:space="preserve">    "taskId": 30,</w:t>
        <w:br/>
        <w:t xml:space="preserve">    "vid": "c560fac50f0eeab9589e8bfa4e08c2b4_c",</w:t>
        <w:br/>
        <w:t>}</w:t>
        <w:br/>
      </w:r>
    </w:p>
    <w:p>
      <w:pPr>
        <w:pStyle w:val="Heading1"/>
      </w:pPr>
      <w:r>
        <w:t>视频大纲回调签名参数说明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校验签名（sign）参数可以有效避免收到伪造的回调请求，请对接了视频大纲任务回调的用户务必校验签名参数是否正确，以免造成不必要的麻烦。</w:t>
      </w:r>
    </w:p>
    <w:p>
      <w:pPr>
        <w:pStyle w:val="Heading2"/>
      </w:pPr>
      <w:r>
        <w:t>签名生成规则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对字符串 (secretKey + timestamp + timestamp + secretKey) 做SHA1加密。如SHA1(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mySecretKey16836223642651683622364265mySecretKey)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把SHA1加密后的字符串转成大写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其中timestamp是13位时间戳，会在回调接口的请求参数中拿到，用户的secretKey可以在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设置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--&gt;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API接口</w:t>
      </w:r>
      <w:r>
        <w:rPr>
          <w:rFonts w:ascii="Source Han Sans SC" w:hAnsi="Source Han Sans SC" w:eastAsia="Source Han Sans SC" w:cs="Source Han Sans SC" w:hint="eastAsia"/>
          <w:sz w:val="21"/>
        </w:rPr>
        <w:t>中查看。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1667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a41c7f626b3a4f5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16672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视频大纲回调通知说明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