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查询账号的空间流量使用</w:t>
      </w:r>
    </w:p>
    <w:p>
      <w:pPr>
        <w:pStyle w:val="Heading2"/>
      </w:pPr>
      <w:r>
        <w:t>接口描述</w:t>
      </w:r>
    </w:p>
    <w:p>
      <w:pPr>
        <w:spacing w:after="180"/>
        <w:ind w:left="198"/>
      </w:pPr>
      <w:r>
        <w:rPr>
          <w:rFonts w:ascii="Menlo" w:hAnsi="Menlo"/>
          <w:color w:val="334155"/>
          <w:sz w:val="17"/>
        </w:rPr>
        <w:t>1、通过日期查询用户账号的空间及流量使用情况</w:t>
        <w:br/>
        <w:t>2、接口URL中的{userid}为点播账号userid，具体参考菜单【使用须知】-&gt;【获取密钥】</w:t>
        <w:br/>
        <w:t>3、接口支持https协议</w:t>
      </w:r>
    </w:p>
    <w:p>
      <w:pPr>
        <w:pStyle w:val="Heading2"/>
      </w:pPr>
      <w:r>
        <w:t>接口URL</w:t>
      </w:r>
    </w:p>
    <w:p>
      <w:pPr>
        <w:spacing w:after="180"/>
        <w:ind w:left="198"/>
      </w:pPr>
      <w:r>
        <w:rPr>
          <w:rFonts w:ascii="Menlo" w:hAnsi="Menlo"/>
          <w:color w:val="334155"/>
          <w:sz w:val="17"/>
        </w:rPr>
        <w:t>http://api.polyv.net/v2/user/{userid}/main</w:t>
      </w:r>
    </w:p>
    <w:p>
      <w:r>
        <w:rPr>
          <w:rFonts w:ascii="Source Han Sans SC" w:hAnsi="Source Han Sans SC" w:eastAsia="Source Han Sans SC" w:cs="Source Han Sans SC" w:hint="eastAsia"/>
          <w:sz w:val="21"/>
        </w:rPr>
        <w:t>在线API调用</w:t>
      </w:r>
    </w:p>
    <w:p>
      <w:pPr>
        <w:pStyle w:val="Heading2"/>
      </w:pPr>
      <w:r>
        <w:t>请求方式</w:t>
      </w:r>
    </w:p>
    <w:p>
      <w:pPr>
        <w:spacing w:after="180"/>
        <w:ind w:left="198"/>
      </w:pPr>
      <w:r>
        <w:rPr>
          <w:rFonts w:ascii="Menlo" w:hAnsi="Menlo"/>
          <w:color w:val="334155"/>
          <w:sz w:val="17"/>
        </w:rPr>
        <w:t>POST</w:t>
      </w:r>
    </w:p>
    <w:p>
      <w:pPr>
        <w:pStyle w:val="Heading2"/>
      </w:pPr>
      <w:r>
        <w:t>接口约束</w:t>
      </w:r>
    </w:p>
    <w:p>
      <w:r>
        <w:rPr>
          <w:rFonts w:ascii="Source Han Sans SC" w:hAnsi="Source Han Sans SC" w:eastAsia="Source Han Sans SC" w:cs="Source Han Sans SC" w:hint="eastAsia"/>
          <w:sz w:val="21"/>
        </w:rPr>
        <w:t>1、接口同时支持HTTP 、HTTPS ，建议使用HTTPS 确保接口安全，接口调用有频率限制，</w:t>
      </w:r>
      <w:r>
        <w:rPr>
          <w:rFonts w:ascii="Source Han Sans SC" w:hAnsi="Source Han Sans SC" w:eastAsia="Source Han Sans SC" w:cs="Source Han Sans SC" w:hint="eastAsia"/>
          <w:color w:val="2563EB"/>
          <w:sz w:val="21"/>
          <w:u w:val="single"/>
        </w:rPr>
        <w:t>详细请查看</w:t>
      </w:r>
    </w:p>
    <w:p>
      <w:pPr>
        <w:pStyle w:val="Heading2"/>
      </w:pPr>
      <w:r>
        <w:t>请求参数描述</w:t>
      </w:r>
    </w:p>
    <w:tbl>
      <w:tblPr>
        <w:tblStyle w:val="TableGrid"/>
        <w:tblW w:type="auto" w:w="0"/>
        <w:jc w:val="center"/>
        <w:tblLayout w:type="autofit"/>
        <w:tblLook w:firstColumn="1" w:firstRow="1" w:lastColumn="0" w:lastRow="0" w:noHBand="0" w:noVBand="1" w:val="04A0"/>
      </w:tblPr>
      <w:tblGrid>
        <w:gridCol w:w="2436"/>
        <w:gridCol w:w="2436"/>
        <w:gridCol w:w="2436"/>
        <w:gridCol w:w="2436"/>
      </w:tblGrid>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参数名</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必选</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类型</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说明</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ptime</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true</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Long</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当前时间的毫秒级时间戳，3分钟内有效</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sign</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true</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签名，为40位大写的SHA1值【详见</w:t>
            </w:r>
            <w:r>
              <w:rPr>
                <w:rFonts w:ascii="Source Han Sans SC" w:hAnsi="Source Han Sans SC" w:eastAsia="Source Han Sans SC" w:cs="Source Han Sans SC" w:hint="eastAsia"/>
                <w:color w:val="2563EB"/>
                <w:sz w:val="18"/>
                <w:u w:val="single"/>
              </w:rPr>
              <w:t>签名生成规则</w:t>
            </w:r>
            <w:r>
              <w:rPr>
                <w:rFonts w:ascii="Source Han Sans SC" w:hAnsi="Source Han Sans SC" w:eastAsia="Source Han Sans SC" w:cs="Source Han Sans SC" w:hint="eastAsia"/>
                <w:sz w:val="18"/>
              </w:rPr>
              <w:t>】</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date</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false</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要查询的日期，为空时默认查询账号最新套餐起始日至今所有的空间及流量使用情况，格式：yyyy-MM-dd，例如：2019-11-11</w:t>
            </w:r>
          </w:p>
        </w:tc>
      </w:tr>
    </w:tbl>
    <w:p>
      <w:pPr>
        <w:spacing w:after="40"/>
      </w:pPr>
    </w:p>
    <w:p>
      <w:pPr>
        <w:pStyle w:val="Heading2"/>
      </w:pPr>
      <w:r>
        <w:t>示例</w:t>
      </w:r>
    </w:p>
    <w:p>
      <w:pPr>
        <w:spacing w:after="180"/>
        <w:ind w:left="198"/>
      </w:pPr>
      <w:r>
        <w:rPr>
          <w:rFonts w:ascii="Menlo" w:hAnsi="Menlo"/>
          <w:color w:val="334155"/>
          <w:sz w:val="17"/>
        </w:rPr>
        <w:t>http://api.polyv.net/v2/user/1b448be323/main</w:t>
      </w:r>
    </w:p>
    <w:p>
      <w:r>
        <w:rPr>
          <w:rFonts w:ascii="Source Han Sans SC" w:hAnsi="Source Han Sans SC" w:eastAsia="Source Han Sans SC" w:cs="Source Han Sans SC" w:hint="eastAsia"/>
          <w:sz w:val="21"/>
        </w:rPr>
        <w:t>表单参数：</w:t>
      </w:r>
    </w:p>
    <w:p>
      <w:pPr>
        <w:spacing w:after="180"/>
        <w:ind w:left="198"/>
      </w:pPr>
      <w:r>
        <w:rPr>
          <w:rFonts w:ascii="Menlo" w:hAnsi="Menlo"/>
          <w:color w:val="334155"/>
          <w:sz w:val="17"/>
        </w:rPr>
        <w:t>date=2021-04-09&amp;sign=1E839D5F6DEBDEE4BD8F8AA45F2F15BDBF15136D&amp;ptime=1617954612523</w:t>
      </w:r>
    </w:p>
    <w:p>
      <w:pPr>
        <w:pStyle w:val="Heading2"/>
      </w:pPr>
      <w:r>
        <w:t>响应参数描述</w:t>
      </w:r>
    </w:p>
    <w:tbl>
      <w:tblPr>
        <w:tblStyle w:val="TableGrid"/>
        <w:tblW w:type="auto" w:w="0"/>
        <w:jc w:val="center"/>
        <w:tblLayout w:type="autofit"/>
        <w:tblLook w:firstColumn="1" w:firstRow="1" w:lastColumn="0" w:lastRow="0" w:noHBand="0" w:noVBand="1" w:val="04A0"/>
      </w:tblPr>
      <w:tblGrid>
        <w:gridCol w:w="3249"/>
        <w:gridCol w:w="3249"/>
        <w:gridCol w:w="3249"/>
      </w:tblGrid>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参数名</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类型</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说明</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code</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Integer</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响应状态码，200为成功返回，非200为失败【详见</w:t>
            </w:r>
            <w:r>
              <w:rPr>
                <w:rFonts w:ascii="Source Han Sans SC" w:hAnsi="Source Han Sans SC" w:eastAsia="Source Han Sans SC" w:cs="Source Han Sans SC" w:hint="eastAsia"/>
                <w:color w:val="2563EB"/>
                <w:sz w:val="18"/>
                <w:u w:val="single"/>
              </w:rPr>
              <w:t>全局错误说明</w:t>
            </w:r>
            <w:r>
              <w:rPr>
                <w:rFonts w:ascii="Source Han Sans SC" w:hAnsi="Source Han Sans SC" w:eastAsia="Source Han Sans SC" w:cs="Source Han Sans SC" w:hint="eastAsia"/>
                <w:sz w:val="18"/>
              </w:rPr>
              <w:t>】</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status</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响应状态文本信息</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message</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响应描述信息，当code为400或者500的时候，辅助描述错误原因</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data</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Object</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响应成功时返回用户账号空间和流量信息【详见</w:t>
            </w:r>
            <w:r>
              <w:rPr>
                <w:rFonts w:ascii="Source Han Sans SC" w:hAnsi="Source Han Sans SC" w:eastAsia="Source Han Sans SC" w:cs="Source Han Sans SC" w:hint="eastAsia"/>
                <w:color w:val="2563EB"/>
                <w:sz w:val="18"/>
                <w:u w:val="single"/>
              </w:rPr>
              <w:t>data字段说明</w:t>
            </w:r>
            <w:r>
              <w:rPr>
                <w:rFonts w:ascii="Source Han Sans SC" w:hAnsi="Source Han Sans SC" w:eastAsia="Source Han Sans SC" w:cs="Source Han Sans SC" w:hint="eastAsia"/>
                <w:sz w:val="18"/>
              </w:rPr>
              <w:t>】</w:t>
            </w:r>
          </w:p>
        </w:tc>
      </w:tr>
    </w:tbl>
    <w:p>
      <w:pPr>
        <w:spacing w:after="40"/>
      </w:pPr>
    </w:p>
    <w:p>
      <w:r>
        <w:rPr>
          <w:rFonts w:ascii="Source Han Sans SC" w:hAnsi="Source Han Sans SC" w:eastAsia="Source Han Sans SC" w:cs="Source Han Sans SC" w:hint="eastAsia"/>
          <w:sz w:val="21"/>
        </w:rPr>
        <w:t>data参数描述</w:t>
      </w:r>
    </w:p>
    <w:tbl>
      <w:tblPr>
        <w:tblStyle w:val="TableGrid"/>
        <w:tblW w:type="auto" w:w="0"/>
        <w:jc w:val="center"/>
        <w:tblLayout w:type="autofit"/>
        <w:tblLook w:firstColumn="1" w:firstRow="1" w:lastColumn="0" w:lastRow="0" w:noHBand="0" w:noVBand="1" w:val="04A0"/>
      </w:tblPr>
      <w:tblGrid>
        <w:gridCol w:w="3249"/>
        <w:gridCol w:w="3249"/>
        <w:gridCol w:w="3249"/>
      </w:tblGrid>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参数名</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类型</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说明</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videoCount</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Integer</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用户账号下的视频个数</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totalFlow</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Long</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用户总流量，单位：字节</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usedSpace</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Long</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已用空间，单位：字节</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usedFlow</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Long</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已用流量，单位：字节</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totalSpace</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Long</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用户总空间，单位：字节</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userId</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保利威点播账户id</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email</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POLYV用户邮箱</w:t>
            </w:r>
          </w:p>
        </w:tc>
      </w:tr>
    </w:tbl>
    <w:p>
      <w:pPr>
        <w:spacing w:after="40"/>
      </w:pPr>
    </w:p>
    <w:p>
      <w:pPr>
        <w:pStyle w:val="Heading2"/>
      </w:pPr>
      <w:r>
        <w:t>Java请求示例</w:t>
      </w:r>
    </w:p>
    <w:p>
      <w:r>
        <w:rPr>
          <w:rFonts w:ascii="Source Han Sans SC" w:hAnsi="Source Han Sans SC" w:eastAsia="Source Han Sans SC" w:cs="Source Han Sans SC" w:hint="eastAsia"/>
          <w:sz w:val="21"/>
        </w:rPr>
        <w:t>快速接入基础代码请下载相关依赖源码， 点击下载源代码  ,下载后加入到自己的源码工程中即可。测试用例中的</w:t>
      </w:r>
      <w:r>
        <w:rPr>
          <w:rFonts w:ascii="Source Han Sans SC" w:hAnsi="Source Han Sans SC" w:eastAsia="Source Han Sans SC" w:cs="Source Han Sans SC" w:hint="eastAsia"/>
          <w:b/>
          <w:sz w:val="21"/>
        </w:rPr>
        <w:t>HttpUtil.java 和 VodSignUtil.java</w:t>
      </w:r>
      <w:r>
        <w:rPr>
          <w:rFonts w:ascii="Source Han Sans SC" w:hAnsi="Source Han Sans SC" w:eastAsia="Source Han Sans SC" w:cs="Source Han Sans SC" w:hint="eastAsia"/>
          <w:sz w:val="21"/>
        </w:rPr>
        <w:t xml:space="preserve"> 都包含在下载文件中。</w:t>
      </w:r>
    </w:p>
    <w:p>
      <w:pPr>
        <w:ind w:left="283"/>
      </w:pPr>
      <w:r>
        <w:rPr>
          <w:rFonts w:ascii="Source Han Sans SC" w:hAnsi="Source Han Sans SC" w:eastAsia="Source Han Sans SC" w:cs="Source Han Sans SC" w:hint="eastAsia"/>
          <w:sz w:val="20"/>
        </w:rPr>
        <w:t>强烈建议您使用</w:t>
      </w:r>
      <w:r>
        <w:rPr>
          <w:rFonts w:ascii="Source Han Sans SC" w:hAnsi="Source Han Sans SC" w:eastAsia="Source Han Sans SC" w:cs="Source Han Sans SC" w:hint="eastAsia"/>
          <w:color w:val="2563EB"/>
          <w:sz w:val="20"/>
          <w:u w:val="single"/>
        </w:rPr>
        <w:t>点播Java SDK</w:t>
      </w:r>
      <w:r>
        <w:rPr>
          <w:rFonts w:ascii="Source Han Sans SC" w:hAnsi="Source Han Sans SC" w:eastAsia="Source Han Sans SC" w:cs="Source Han Sans SC" w:hint="eastAsia"/>
          <w:sz w:val="20"/>
        </w:rPr>
        <w:t>完成API的功能对接，点播Java SDK 对API调用逻辑、异常处理、数据签名、HTTP请求线程池进行了统一封装和优化。</w:t>
      </w:r>
    </w:p>
    <w:p>
      <w:pPr>
        <w:spacing w:after="180"/>
        <w:ind w:left="198"/>
      </w:pPr>
      <w:r>
        <w:rPr>
          <w:rFonts w:ascii="Menlo" w:hAnsi="Menlo"/>
          <w:color w:val="334155"/>
          <w:sz w:val="17"/>
        </w:rPr>
        <w:t>private static final Logger log = LoggerFactory.getLogger(VodStatisticsTest.class);</w:t>
        <w:br/>
        <w:t>/**</w:t>
        <w:br/>
        <w:t xml:space="preserve"> * 查询账号的空间流量使用</w:t>
        <w:br/>
        <w:t xml:space="preserve"> * @throws Exception</w:t>
        <w:br/>
        <w:t xml:space="preserve"> * @throws NoSuchAlgorithmException</w:t>
        <w:br/>
        <w:t xml:space="preserve"> */</w:t>
        <w:br/>
        <w:t>@Test</w:t>
        <w:br/>
        <w:t>public void testGetTotalUsage() throws Exception, NoSuchAlgorithmException {</w:t>
        <w:br/>
        <w:t xml:space="preserve">    //公共参数,填写自己的实际参数</w:t>
        <w:br/>
        <w:t xml:space="preserve">    String secretKey = super.secretKey;</w:t>
        <w:br/>
        <w:t xml:space="preserve">    String userId = super.userId;</w:t>
        <w:br/>
        <w:t xml:space="preserve">    String ptime = String.valueOf(System.currentTimeMillis());</w:t>
        <w:br/>
        <w:t xml:space="preserve">    //业务参数</w:t>
        <w:br/>
        <w:t xml:space="preserve">    String url = "http://api.polyv.net/v2/user/" + userId + "/main";</w:t>
        <w:br/>
        <w:t xml:space="preserve">    String date="2021-04-09";</w:t>
        <w:br/>
        <w:br/>
        <w:t xml:space="preserve">    Map&lt;String, String&gt; requestMap = new HashMap&lt;&gt;();</w:t>
        <w:br/>
        <w:t xml:space="preserve">    requestMap.put("ptime", ptime);</w:t>
        <w:br/>
        <w:t xml:space="preserve">    requestMap.put("date", date);</w:t>
        <w:br/>
        <w:t xml:space="preserve">    requestMap.put("sign", VodSignUtil.getSign(requestMap, secretKey));</w:t>
        <w:br/>
        <w:br/>
        <w:t xml:space="preserve">    String response = HttpUtil.postFormBody(url, requestMap);</w:t>
        <w:br/>
        <w:t xml:space="preserve">    log.debug("测试查询账号的空间流量使用,{}", response);</w:t>
        <w:br/>
        <w:t xml:space="preserve">    //do somethings</w:t>
        <w:br/>
        <w:br/>
        <w:t>}</w:t>
      </w:r>
    </w:p>
    <w:p>
      <w:pPr>
        <w:pStyle w:val="Heading2"/>
      </w:pPr>
      <w:r>
        <w:t>响应示例</w:t>
      </w:r>
    </w:p>
    <w:p>
      <w:r>
        <w:rPr>
          <w:rFonts w:ascii="Source Han Sans SC" w:hAnsi="Source Han Sans SC" w:eastAsia="Source Han Sans SC" w:cs="Source Han Sans SC" w:hint="eastAsia"/>
          <w:sz w:val="21"/>
        </w:rPr>
        <w:t>系统全局错误说明详见</w:t>
      </w:r>
      <w:r>
        <w:rPr>
          <w:rFonts w:ascii="Source Han Sans SC" w:hAnsi="Source Han Sans SC" w:eastAsia="Source Han Sans SC" w:cs="Source Han Sans SC" w:hint="eastAsia"/>
          <w:color w:val="2563EB"/>
          <w:sz w:val="21"/>
          <w:u w:val="single"/>
        </w:rPr>
        <w:t>全局错误说明</w:t>
      </w:r>
    </w:p>
    <w:p>
      <w:r>
        <w:rPr>
          <w:rFonts w:ascii="Source Han Sans SC" w:hAnsi="Source Han Sans SC" w:eastAsia="Source Han Sans SC" w:cs="Source Han Sans SC" w:hint="eastAsia"/>
          <w:sz w:val="21"/>
        </w:rPr>
        <w:t>成功示例</w:t>
      </w:r>
    </w:p>
    <w:p>
      <w:pPr>
        <w:spacing w:after="180"/>
        <w:ind w:left="198"/>
      </w:pPr>
      <w:r>
        <w:rPr>
          <w:rFonts w:ascii="Menlo" w:hAnsi="Menlo"/>
          <w:color w:val="334155"/>
          <w:sz w:val="17"/>
        </w:rPr>
        <w:t>{</w:t>
        <w:br/>
        <w:t xml:space="preserve">    "code":200,</w:t>
        <w:br/>
        <w:t xml:space="preserve">    "status":"success",</w:t>
        <w:br/>
        <w:t xml:space="preserve">    "message":"success",</w:t>
        <w:br/>
        <w:t xml:space="preserve">    "data":{</w:t>
        <w:br/>
        <w:t xml:space="preserve">        "videoCount":57,</w:t>
        <w:br/>
        <w:t xml:space="preserve">        "totalFlow":21474836480,</w:t>
        <w:br/>
        <w:t xml:space="preserve">        "usedSpace":41850482,</w:t>
        <w:br/>
        <w:t xml:space="preserve">        "usedFlow":82653532,</w:t>
        <w:br/>
        <w:t xml:space="preserve">        "totalSpace":21474836480,</w:t>
        <w:br/>
        <w:t xml:space="preserve">        "userId":"1b448be323",</w:t>
        <w:br/>
        <w:t xml:space="preserve">        "email":"sdk-demo@polyv.net"</w:t>
        <w:br/>
        <w:t xml:space="preserve">    }</w:t>
        <w:br/>
        <w:t>}</w:t>
      </w:r>
    </w:p>
    <w:p>
      <w:r>
        <w:rPr>
          <w:rFonts w:ascii="Source Han Sans SC" w:hAnsi="Source Han Sans SC" w:eastAsia="Source Han Sans SC" w:cs="Source Han Sans SC" w:hint="eastAsia"/>
          <w:sz w:val="21"/>
        </w:rPr>
        <w:t>异常示例</w:t>
      </w:r>
    </w:p>
    <w:p>
      <w:pPr>
        <w:spacing w:after="180"/>
        <w:ind w:left="198"/>
      </w:pPr>
      <w:r>
        <w:rPr>
          <w:rFonts w:ascii="Menlo" w:hAnsi="Menlo"/>
          <w:color w:val="334155"/>
          <w:sz w:val="17"/>
        </w:rPr>
        <w:t>{</w:t>
        <w:br/>
        <w:t xml:space="preserve">    "code":400,</w:t>
        <w:br/>
        <w:t xml:space="preserve">    "status":"error",</w:t>
        <w:br/>
        <w:t xml:space="preserve">    "message":"sign can not be empty.",</w:t>
        <w:br/>
        <w:t xml:space="preserve">    "data":""</w:t>
        <w:br/>
        <w:t>}</w:t>
      </w:r>
    </w:p>
    <w:sectPr w:rsidR="00FC693F" w:rsidRPr="0006063C" w:rsidSect="00034616">
      <w:footerReference w:type="default" r:id="rId9"/>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Source Han Sans SC" w:hAnsi="Source Han Sans SC" w:eastAsia="Source Han Sans SC" w:cs="Source Han Sans SC" w:hint="eastAsia"/>
        <w:color w:val="8C8C8C"/>
        <w:sz w:val="17"/>
      </w:rPr>
      <w:t>POLYV 帮助中心</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324" w:lineRule="auto"/>
    </w:pPr>
    <w:rPr>
      <w:rFonts w:ascii="Source Han Sans SC" w:hAnsi="Source Han Sans SC" w:eastAsia="Source Han Sans SC" w:cs="Source Han Sans S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40"/>
      <w:outlineLvl w:val="0"/>
    </w:pPr>
    <w:rPr>
      <w:rFonts w:ascii="Source Han Sans SC" w:hAnsi="Source Han Sans SC" w:eastAsia="Source Han Sans SC" w:cs="Source Han Sans SC"/>
      <w:b/>
      <w:bCs/>
      <w:color w:val="000000"/>
      <w:sz w:val="32"/>
      <w:szCs w:val="28"/>
    </w:rPr>
  </w:style>
  <w:style w:type="paragraph" w:styleId="Heading2">
    <w:name w:val="heading 2"/>
    <w:basedOn w:val="Normal"/>
    <w:next w:val="Normal"/>
    <w:link w:val="Heading2Char"/>
    <w:uiPriority w:val="9"/>
    <w:unhideWhenUsed/>
    <w:qFormat/>
    <w:rsid w:val="00FC693F"/>
    <w:pPr>
      <w:keepNext/>
      <w:keepLines/>
      <w:spacing w:before="240" w:after="140"/>
      <w:outlineLvl w:val="1"/>
    </w:pPr>
    <w:rPr>
      <w:rFonts w:ascii="Source Han Sans SC" w:hAnsi="Source Han Sans SC" w:eastAsia="Source Han Sans SC" w:cs="Source Han Sans SC"/>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240" w:after="140"/>
      <w:outlineLvl w:val="2"/>
    </w:pPr>
    <w:rPr>
      <w:rFonts w:ascii="Source Han Sans SC" w:hAnsi="Source Han Sans SC" w:eastAsia="Source Han Sans SC" w:cs="Source Han Sans SC"/>
      <w:b/>
      <w:bCs/>
      <w:color w:val="0000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Source Han Sans SC" w:hAnsi="Source Han Sans SC" w:eastAsia="Source Han Sans SC" w:cs="Source Han Sans SC"/>
      <w:b/>
      <w:color w:val="000000"/>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查询账号的空间流量使用</dc:title>
  <dc:subject>POLYV 帮助中心下载文档样例</dc:subject>
  <dc:creator>POLYV</dc:creator>
  <cp:keywords/>
  <dc:description>generated by python-docx</dc:description>
  <cp:lastModifiedBy/>
  <cp:revision>1</cp:revision>
  <dcterms:created xsi:type="dcterms:W3CDTF">2013-12-23T23:15:00Z</dcterms:created>
  <dcterms:modified xsi:type="dcterms:W3CDTF">2013-12-23T23:15:00Z</dcterms:modified>
  <cp:category/>
</cp:coreProperties>
</file>