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支持的功能特性</w:t>
      </w:r>
    </w:p>
    <w:p>
      <w:pPr>
        <w:pStyle w:val="Heading1"/>
      </w:pPr>
      <w:r>
        <w:t>功能特性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目前播放器项目支持的功能包括：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单个视频（长视频场景）播放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Feed流（短视频场景）播放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视频小窗播放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纯音频模式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跑马灯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自动续播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点播的片头片尾广告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点播多清晰度切换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点播字幕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点播视频下载和离线视频播放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支持的功能特性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