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3-视频播放</w:t>
      </w:r>
    </w:p>
    <w:p>
      <w:pPr>
        <w:pStyle w:val="Heading2"/>
      </w:pPr>
      <w:r>
        <w:t>1.播放器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播放器的对外核心接口为</w:t>
      </w:r>
      <w:r>
        <w:rPr>
          <w:rFonts w:ascii="Menlo" w:hAnsi="Menlo"/>
          <w:color w:val="444444"/>
          <w:sz w:val="20"/>
        </w:rPr>
        <w:t>IPLVMediaPlayer</w:t>
      </w:r>
      <w:r>
        <w:rPr>
          <w:rFonts w:ascii="Source Han Sans SC" w:hAnsi="Source Han Sans SC" w:eastAsia="Source Han Sans SC" w:cs="Source Han Sans SC" w:hint="eastAsia"/>
          <w:sz w:val="21"/>
        </w:rPr>
        <w:t>，该接口对外的实现类有</w:t>
      </w:r>
      <w:r>
        <w:rPr>
          <w:rFonts w:ascii="Menlo" w:hAnsi="Menlo"/>
          <w:color w:val="444444"/>
          <w:sz w:val="20"/>
        </w:rPr>
        <w:t>PLVMediaPlayer</w:t>
      </w:r>
      <w:r>
        <w:rPr>
          <w:rFonts w:ascii="Source Han Sans SC" w:hAnsi="Source Han Sans SC" w:eastAsia="Source Han Sans SC" w:cs="Source Han Sans SC" w:hint="eastAsia"/>
          <w:sz w:val="21"/>
        </w:rPr>
        <w:t>和</w:t>
      </w:r>
      <w:r>
        <w:rPr>
          <w:rFonts w:ascii="Menlo" w:hAnsi="Menlo"/>
          <w:color w:val="444444"/>
          <w:sz w:val="20"/>
        </w:rPr>
        <w:t>PLVVideoView</w:t>
      </w:r>
      <w:r>
        <w:rPr>
          <w:rFonts w:ascii="Source Han Sans SC" w:hAnsi="Source Han Sans SC" w:eastAsia="Source Han Sans SC" w:cs="Source Han Sans SC" w:hint="eastAsia"/>
          <w:sz w:val="21"/>
        </w:rPr>
        <w:t>，区别如下：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PLVMediaPlayer：播放器核心类，提供播放器的完整功能，但不包含渲染的界面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PLVVideoView：封装了 PLVMediaPlayer，默认添加了渲染的界面，可以当作一个 View 来使用</w:t>
      </w:r>
    </w:p>
    <w:p>
      <w:pPr>
        <w:pStyle w:val="Heading2"/>
      </w:pPr>
      <w:r>
        <w:t>2.初始化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您可以通过构造方法直接创建播放器实例，例如：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new PLVMediaPlayer();</w:t>
        <w:br/>
        <w:t>new PLVVideoView(context);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另外，由于</w:t>
      </w:r>
      <w:r>
        <w:rPr>
          <w:rFonts w:ascii="Menlo" w:hAnsi="Menlo"/>
          <w:color w:val="444444"/>
          <w:sz w:val="20"/>
        </w:rPr>
        <w:t>PLVVideoView</w:t>
      </w:r>
      <w:r>
        <w:rPr>
          <w:rFonts w:ascii="Source Han Sans SC" w:hAnsi="Source Han Sans SC" w:eastAsia="Source Han Sans SC" w:cs="Source Han Sans SC" w:hint="eastAsia"/>
          <w:sz w:val="21"/>
        </w:rPr>
        <w:t>继承自</w:t>
      </w:r>
      <w:r>
        <w:rPr>
          <w:rFonts w:ascii="Menlo" w:hAnsi="Menlo"/>
          <w:color w:val="444444"/>
          <w:sz w:val="20"/>
        </w:rPr>
        <w:t>FrameLayout</w:t>
      </w:r>
      <w:r>
        <w:rPr>
          <w:rFonts w:ascii="Source Han Sans SC" w:hAnsi="Source Han Sans SC" w:eastAsia="Source Han Sans SC" w:cs="Source Han Sans SC" w:hint="eastAsia"/>
          <w:sz w:val="21"/>
        </w:rPr>
        <w:t>，因此您也可以在布局文件中直接声明</w:t>
      </w:r>
      <w:r>
        <w:rPr>
          <w:rFonts w:ascii="Menlo" w:hAnsi="Menlo"/>
          <w:color w:val="444444"/>
          <w:sz w:val="20"/>
        </w:rPr>
        <w:t>PLVVideoView</w:t>
      </w:r>
      <w:r>
        <w:rPr>
          <w:rFonts w:ascii="Source Han Sans SC" w:hAnsi="Source Han Sans SC" w:eastAsia="Source Han Sans SC" w:cs="Source Han Sans SC" w:hint="eastAsia"/>
          <w:sz w:val="21"/>
        </w:rPr>
        <w:t>，随后在代码中通过</w:t>
      </w:r>
      <w:r>
        <w:rPr>
          <w:rFonts w:ascii="Menlo" w:hAnsi="Menlo"/>
          <w:color w:val="444444"/>
          <w:sz w:val="20"/>
        </w:rPr>
        <w:t>findViewById()</w:t>
      </w:r>
      <w:r>
        <w:rPr>
          <w:rFonts w:ascii="Source Han Sans SC" w:hAnsi="Source Han Sans SC" w:eastAsia="Source Han Sans SC" w:cs="Source Han Sans SC" w:hint="eastAsia"/>
          <w:sz w:val="21"/>
        </w:rPr>
        <w:t>获取实例。</w:t>
      </w:r>
    </w:p>
    <w:p>
      <w:pPr>
        <w:pStyle w:val="Heading2"/>
      </w:pPr>
      <w:r>
        <w:t>3.设置数据源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通过调用接口</w:t>
      </w:r>
      <w:r>
        <w:rPr>
          <w:rFonts w:ascii="Menlo" w:hAnsi="Menlo"/>
          <w:color w:val="444444"/>
          <w:sz w:val="20"/>
        </w:rPr>
        <w:t>setMediaResource()</w:t>
      </w:r>
      <w:r>
        <w:rPr>
          <w:rFonts w:ascii="Source Han Sans SC" w:hAnsi="Source Han Sans SC" w:eastAsia="Source Han Sans SC" w:cs="Source Han Sans SC" w:hint="eastAsia"/>
          <w:sz w:val="21"/>
        </w:rPr>
        <w:t>设置数据源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设置播放资源</w:t>
        <w:br/>
        <w:t xml:space="preserve"> */</w:t>
        <w:br/>
        <w:t>fun setMediaResource(mediaResource: PLVMediaResource)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在调用该接口后，默认会自动开始播放，您也可以通过播放参数配置来控制不自动起播</w:t>
      </w:r>
    </w:p>
    <w:p>
      <w:pPr>
        <w:pStyle w:val="Heading2"/>
      </w:pPr>
      <w:r>
        <w:t>4.播放参数配置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通过调用接口</w:t>
      </w:r>
      <w:r>
        <w:rPr>
          <w:rFonts w:ascii="Menlo" w:hAnsi="Menlo"/>
          <w:color w:val="444444"/>
          <w:sz w:val="20"/>
        </w:rPr>
        <w:t>setPlayerOption()</w:t>
      </w:r>
      <w:r>
        <w:rPr>
          <w:rFonts w:ascii="Source Han Sans SC" w:hAnsi="Source Han Sans SC" w:eastAsia="Source Han Sans SC" w:cs="Source Han Sans SC" w:hint="eastAsia"/>
          <w:sz w:val="21"/>
        </w:rPr>
        <w:t>设置播放参数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设置播放参数</w:t>
        <w:br/>
        <w:t xml:space="preserve"> */</w:t>
        <w:br/>
        <w:t>fun setPlayerOption(options: List&lt;PLVMediaPlayerOption&gt;)</w:t>
      </w:r>
    </w:p>
    <w:p>
      <w:r>
        <w:rPr>
          <w:rFonts w:ascii="Menlo" w:hAnsi="Menlo"/>
          <w:color w:val="444444"/>
          <w:sz w:val="20"/>
        </w:rPr>
        <w:t>PLVMediaPlayerOptionEnum</w:t>
      </w:r>
      <w:r>
        <w:rPr>
          <w:rFonts w:ascii="Source Han Sans SC" w:hAnsi="Source Han Sans SC" w:eastAsia="Source Han Sans SC" w:cs="Source Han Sans SC" w:hint="eastAsia"/>
          <w:sz w:val="21"/>
        </w:rPr>
        <w:t>类中提供了一些常用的播放参数，您可以直接引用其中的常量，例如：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开启精准seek的参数</w:t>
        <w:br/>
        <w:t>PLVMediaPlayerOptionEnum.ENABLE_ACCURATE_SEEK.value("1")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对于重复设置的参数，新设置的参数会覆盖旧的参数；如果想要清空参数，可以在 value 字段中传入空字符串</w:t>
      </w:r>
    </w:p>
    <w:p>
      <w:pPr>
        <w:pStyle w:val="Heading2"/>
      </w:pPr>
      <w:r>
        <w:t>5.播放控制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播放器提供了一系列的播放控制接口，例如：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开始播放</w:t>
        <w:br/>
        <w:t xml:space="preserve"> */</w:t>
        <w:br/>
        <w:t>fun start()</w:t>
        <w:br/>
        <w:br/>
        <w:t>/**</w:t>
        <w:br/>
        <w:t xml:space="preserve"> * 暂停播放</w:t>
        <w:br/>
        <w:t xml:space="preserve"> */</w:t>
        <w:br/>
        <w:t>fun pause()</w:t>
        <w:br/>
        <w:br/>
        <w:t>/**</w:t>
        <w:br/>
        <w:t xml:space="preserve"> * 跳转播放进度到指定位置</w:t>
        <w:br/>
        <w:t xml:space="preserve"> * @param position 指定位置，单位：毫秒</w:t>
        <w:br/>
        <w:t xml:space="preserve"> */</w:t>
        <w:br/>
        <w:t>fun seek(position: Long)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更多控制操作可以参考</w:t>
      </w:r>
      <w:r>
        <w:rPr>
          <w:rFonts w:ascii="Menlo" w:hAnsi="Menlo"/>
          <w:color w:val="444444"/>
          <w:sz w:val="20"/>
        </w:rPr>
        <w:t>IPLVMediaPlayer</w:t>
      </w:r>
      <w:r>
        <w:rPr>
          <w:rFonts w:ascii="Source Han Sans SC" w:hAnsi="Source Han Sans SC" w:eastAsia="Source Han Sans SC" w:cs="Source Han Sans SC" w:hint="eastAsia"/>
          <w:sz w:val="21"/>
        </w:rPr>
        <w:t>以及它的父接口</w:t>
      </w:r>
      <w:r>
        <w:rPr>
          <w:rFonts w:ascii="Menlo" w:hAnsi="Menlo"/>
          <w:color w:val="444444"/>
          <w:sz w:val="20"/>
        </w:rPr>
        <w:t>IPLVMediaPlayerControl</w:t>
      </w:r>
    </w:p>
    <w:p>
      <w:pPr>
        <w:pStyle w:val="Heading2"/>
      </w:pPr>
      <w:r>
        <w:t>6.回调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播放器的状态、事件回调可以通过回调注册中心进行监听，包括：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IPLVMediaPlayerBusinessListenerRegistry：播放器业务回调注册中心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IPLVMediaPlayerEventListenerRegistry：播放器事件回调注册中心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IPLVMediaPlayerStateListenerRegistry：播放器状态回调注册中心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以监听播放/暂停状态为例，可以通过以下方式进行监听：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State&lt;PLVMediaPlayerPlayingState&gt; playingState = mediaPlayer.getStateListenerRegistry().getPlayingState();</w:t>
        <w:br/>
        <w:t>MutableObserver&lt;PLVMediaPlayerPlayingState&gt; observer = playingState.observe(new Function1&lt;PLVMediaPlayerPlayingState, Unit&gt;() {</w:t>
        <w:br/>
        <w:t xml:space="preserve">    @Override</w:t>
        <w:br/>
        <w:t xml:space="preserve">    public Unit invoke(PLVMediaPlayerPlayingState playingState) {</w:t>
        <w:br/>
        <w:t xml:space="preserve">        // 处理逻辑</w:t>
        <w:br/>
        <w:t xml:space="preserve">        return null;</w:t>
        <w:br/>
        <w:t xml:space="preserve">    }</w:t>
        <w:br/>
        <w:t>});</w:t>
        <w:br/>
        <w:br/>
        <w:t>// 在不需要继续监听时，可以取消监听</w:t>
        <w:br/>
        <w:t>observer.dispose();</w:t>
      </w:r>
    </w:p>
    <w:p>
      <w:pPr>
        <w:pStyle w:val="Heading2"/>
      </w:pPr>
      <w:r>
        <w:t>7.销毁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播放结束后不再使用播放器时，应销毁播放器：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mediaPlayer.destroy();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3-视频播放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