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12. 设置logo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设置 logo 功能是通过 </w:t>
      </w:r>
      <w:r>
        <w:rPr>
          <w:rFonts w:ascii="Menlo" w:hAnsi="Menlo"/>
          <w:color w:val="444444"/>
          <w:sz w:val="20"/>
        </w:rPr>
        <w:t>PolyvPlayerLogoView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实现的，该类位于 demo 层的 com.easefun.polyvsdk.player 包下。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使用方式，导入 </w:t>
      </w:r>
      <w:r>
        <w:rPr>
          <w:rFonts w:ascii="Menlo" w:hAnsi="Menlo"/>
          <w:color w:val="444444"/>
          <w:sz w:val="20"/>
        </w:rPr>
        <w:t>PolyvPlayerLogoView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-&gt; </w:t>
      </w:r>
      <w:r>
        <w:rPr>
          <w:rFonts w:ascii="Menlo" w:hAnsi="Menlo"/>
          <w:color w:val="444444"/>
          <w:sz w:val="20"/>
        </w:rPr>
        <w:t>PolyvVideoView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布局中添加 </w:t>
      </w:r>
      <w:r>
        <w:rPr>
          <w:rFonts w:ascii="Menlo" w:hAnsi="Menlo"/>
          <w:color w:val="444444"/>
          <w:sz w:val="20"/>
        </w:rPr>
        <w:t>PolyvPlayerLogoView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-&gt; 调用 </w:t>
      </w:r>
      <w:r>
        <w:rPr>
          <w:rFonts w:ascii="Menlo" w:hAnsi="Menlo"/>
          <w:color w:val="444444"/>
          <w:sz w:val="20"/>
        </w:rPr>
        <w:t>PolyvPlayerLogoView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 </w:t>
      </w:r>
      <w:r>
        <w:rPr>
          <w:rFonts w:ascii="Menlo" w:hAnsi="Menlo"/>
          <w:color w:val="444444"/>
          <w:sz w:val="20"/>
        </w:rPr>
        <w:t>addLogo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1"/>
      </w:pPr>
      <w:r>
        <w:t>1 PolyvPlayerLogoView 方法</w:t>
      </w:r>
    </w:p>
    <w:p>
      <w:pPr>
        <w:pStyle w:val="Heading2"/>
      </w:pPr>
      <w:r>
        <w:t>1.1 添加 logo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addLogo(LogoParam logoParam)</w:t>
      </w:r>
    </w:p>
    <w:p>
      <w:pPr>
        <w:pStyle w:val="Heading2"/>
      </w:pPr>
      <w:r>
        <w:t>1.2 移除所有 logo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removeAllLogo()</w:t>
      </w:r>
    </w:p>
    <w:p>
      <w:pPr>
        <w:pStyle w:val="Heading1"/>
      </w:pPr>
      <w:r>
        <w:t>2 LogoParam 方法</w:t>
      </w:r>
    </w:p>
    <w:p>
      <w:pPr>
        <w:pStyle w:val="Heading2"/>
      </w:pPr>
      <w:r>
        <w:t>2.1 设置 logo 宽高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logo 宽高，支持像素和百分比两种单位，如 100px 或 10%。宽和高只能用同一种单位。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logo 图片保持原比例，如果 logo_width 和 logo_height 与原图片比例不一致，不拉伸图片。以较小的一边为准，另一边等比例转换。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当播放器尺寸发生变化时（比如横竖屏切换、悬浮小窗切换、三分屏播放主副屏切换）：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如果是logo宽高以像素为单位，则不调整大小（即使有可能出现悬浮小窗被 logo 整个遮住的情况）。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若以百分比为单位，则根据播放器宽高*百分比，自动调整 logo 大小。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setWidth(float width)</w:t>
        <w:br/>
        <w:t>setHeight(float height)</w:t>
      </w:r>
    </w:p>
    <w:p>
      <w:pPr>
        <w:pStyle w:val="Heading2"/>
      </w:pPr>
      <w:r>
        <w:t>2.2 设置 logo 图片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可以设置 logo 图片资源 id 或者 url，同时存在取 resId。若图片获取不到，视频则不显示 logo 继续播放。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setResId(int resId)</w:t>
        <w:br/>
        <w:t>setResUrl(String resUrl)</w:t>
      </w:r>
    </w:p>
    <w:p>
      <w:pPr>
        <w:pStyle w:val="Heading2"/>
      </w:pPr>
      <w:r>
        <w:t>2.3 设置 logo 偏移量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logo 偏移，支持像素和百分比两种单位。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若单位为px，则根据选择初始位置对应边，设置按像素进行偏移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若单位为百分比，根据选择初始位置，设置按对应边的比例进行偏移，取值范围（0,100）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setOffsetX(float offsetX)</w:t>
        <w:br/>
        <w:t>setOffsetY(float offsetY)</w:t>
      </w:r>
    </w:p>
    <w:p>
      <w:pPr>
        <w:pStyle w:val="Heading2"/>
      </w:pPr>
      <w:r>
        <w:t>2.4 设置 logo 位置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logo 位置：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0 不显示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 左上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 右上 （默认值）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 左下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 右下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setPos(int pos)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12. 设置logo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