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小班网页上课端操作</w:t>
      </w:r>
    </w:p>
    <w:p>
      <w:pPr>
        <w:pStyle w:val="Heading1"/>
      </w:pPr>
      <w:r>
        <w:t>老师登录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从保利威后台获取老师账号和密码用于登录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13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c2e22b964eaea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13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学生登录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学生通过观看条件登录进入上课页面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339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27ac7cd112447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33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选择课节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成功登录后选择对应的课节上课。（注：页面只显示4小时内的课节）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133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0dda8b85daa8b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13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老师上下课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点击页面右下角的上/下课按钮，即可进行上下课操作。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96a57a310e85b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点击“文档”，可从本地上传文档，或选择已经在后台上传的文档。打开文档显示在黑板区，可对文档移动、放大、缩小、翻页等操作。同时可打开5个文档。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521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f5f68292d150f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5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933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c52042c6fb7bcb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9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互动黑板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黑板是一张矢量黑板，可最黑板缩放；可在黑板上标注，标注的内容学生都可以同步看到。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可在导航器中查看当前黑板所处的位置。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544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0dc868e5af536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54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屏幕共享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开启屏幕共享，可将当前屏幕内容推流出去。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627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3d2ed5dac1bfe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6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选择自动上麦：老师点击“上课”时，学生会自动上台；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选择非自动上麦：老师点击“上课”时，学生不会自动上台，需要老师将学生拉上台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在学生列表中，可以对学生操作上下台、授予画笔、操作麦克风/摄像头、踢出、禁言。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无论是台上还是台下，学生举手后，老师都可以看到举手标识。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4349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b28b15b3fd620e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434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3738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128a1efaa90964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37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互动功能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互动功能包括：答题卡、签到、计时器。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238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a3f889cc92353d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2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学生上课中操作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上课中，老师授予画笔权限后，可在黑板区域画画笔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学生处于台上，可点击“举手按钮”示意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学生处于台下，可点击“举手按钮”申请上台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627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3400f8d66e0d6e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627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小班网页上课端操作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