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常见程序异常</w:t>
      </w:r>
    </w:p>
    <w:p>
      <w:pPr>
        <w:pStyle w:val="Heading2"/>
      </w:pPr>
      <w:r>
        <w:t>发生异常 -- 输入参数 [net.polyv.vclass.v1.entity.lesson.VClassAddLessonRequest]对象校验失败 ,失败字段 [属性appId不能为空]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解决方案：在系统启动时未初始化保利威互动学堂服务平台系统参数，解决方案参考：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</w:t>
      </w:r>
    </w:p>
    <w:p>
      <w:pPr>
        <w:pStyle w:val="Heading2"/>
      </w:pPr>
      <w:r>
        <w:t>发生异常 -- Timeout waiting for connection from pool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采用HTTP线程池设计，线程池默认初始化大小为100，超时时间20s，如您的服务并发请求较多。可以调整线程池参数大小，最大300，具体参考：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p>
      <w:pPr>
        <w:pStyle w:val="Heading2"/>
      </w:pPr>
      <w:r>
        <w:t>发生异常 --  java.net.SocketTimeoutException: Read timed 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保利威互动学堂Java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采用HTTP线程池设计，线程池默认初始化大小为100，超时时间20s，如您的网络情况不理想，请调整您的网络。确保和保利威服务器域名【api.polyv.net】网络稳定，或者可以调整超时时间大小，最大30s，具体参考：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常见程序异常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