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简介</w:t>
      </w:r>
    </w:p>
    <w:p>
      <w:pPr>
        <w:pStyle w:val="Heading1"/>
      </w:pPr>
      <w:r>
        <w:t>1.基本描述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&amp;emsp;&amp;emsp;保利威直播源自公司多年视频技术沉淀，基于专业的跨平台视频编解码技术和大规模视频内容分发网络，提供稳定流畅、低延时、高并发的实时音视频服务。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让您不用复杂编程即可轻松接入保利威直播视频云服务，实现云直播相关视频服务。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依托保利威互动学堂API实现，对其进行包装和优化。解放B端用户的共性工作。将API调用逻辑和异常处理进行了封装优化，B端用户只需将请求参数封装后，交给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处理即可，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处理完成后返回结果，B端依据返回数据继续完成B端业务逻辑。现阶段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涵盖了频道管理、观看管理、直播互动、聊天室、播放器 等 绝大部分经常使用的API操作。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&amp;emsp;&amp;emsp;如果您在使用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的过程中遇到任何问题，直接使用在线客服找到售后技术支持提问。请将问题的运行环境、操作步骤、错误反馈信息、联系方式同步提交，便于问题的快速定位和解决。</w:t>
      </w:r>
    </w:p>
    <w:p>
      <w:pPr>
        <w:pStyle w:val="Heading1"/>
      </w:pPr>
      <w:r>
        <w:t>2.SDK整体设计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图片：../img/vclass/互动学堂SDK整体设计-1.png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1.B端管理员通过SDK创建课节基本信息，比如课节名称、课节开始时间等基本属性；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2.B端管理员通过SDK对课节进行基本的信息设置，比如观看条件设置、上课时长、上课老师、连麦人数等设置；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3.C端讲师通过网页登录课节，开始上课；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4.C端学生通过上课链接进入，开始听课；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5.B端待课程结束后，进行回放、统计分析数据获取，完成互动学堂业务闭环；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3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1f551e0e0ce136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3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3.SDK详细设计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图片：../img/image-20201023105514125.png</w:t>
      </w:r>
    </w:p>
    <w:p>
      <w:pPr>
        <w:pStyle w:val="Heading1"/>
      </w:pPr>
      <w:r>
        <w:t>4.SDK业务逻辑分析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&amp;emsp;* 前置条件：SDK全局初始化：在调用SDK前必须配置全局参数，可配置参数包括账户信息（appId、userId、appSecret) 和HTTP链接池参数（timeout、maxClientNum)，具体请见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&amp;emsp;* SDK全局参数注入：SDK将全局配置的参数，注入到请求对象中；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&amp;emsp;* 签名生成：SDK采用MD5算法签名规则，生成签名；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&amp;emsp;* 参数合法性校验：SDK采用自定义参数校验工具对输入参数进行校验，如有参数不合格，将抛出PloyvSdkException异常，exception的message包括具体校验不通过的字段信息，此异常是运行时异常，必须捕获处理相关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&amp;emsp;* 发送HTTP请求，获取返回数据：SDK在初始化阶段初始化了一个HTTP链接池，所有SDK请求都是通过该链接池来发送请求；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&amp;emsp;* 解析返回数据：解析返回数据，如SDK调用正常成功，将封装响应对象，正常返回，如服务器返回错误信息，SDK将将抛出PloyvSdkException异常，exception的message包括具体服务器执行错误信息，此异常是运行时异常，必须捕获处理相关业务逻辑；</w:t>
      </w:r>
    </w:p>
    <w:p>
      <w:pPr>
        <w:pStyle w:val="Heading1"/>
      </w:pPr>
      <w:r>
        <w:t>5.调用流程模板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&amp;emsp;&amp;emsp;上述业务流程图解析到代码层次如下，所有对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的调用都可以参考如下调用模板（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全局初始化只需要全局调用一次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2985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783b3f0e392e2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2985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