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获取多个频道下(聚合查询结果)的终端分布信息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https://api.polyv.net/live/v3/channel/statistics/browsers-summary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1、接口用于获取多个频道下(聚合查询结果)的终端分布信息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频道号，多个频道以,隔开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开始日期格式，yyyy-MM-dd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结束日期格式，yyyy-MM-dd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[{</w:t>
        <w:br/>
        <w:t xml:space="preserve">            "browser": "Chrome 浏览器",</w:t>
        <w:br/>
        <w:t xml:space="preserve">            "count": 69,</w:t>
        <w:br/>
        <w:t xml:space="preserve">            "platform": "pc",</w:t>
        <w:br/>
        <w:t xml:space="preserve">            "percent": 98.57</w:t>
        <w:br/>
        <w:t xml:space="preserve">        },</w:t>
        <w:br/>
        <w:t xml:space="preserve">        {</w:t>
        <w:br/>
        <w:t xml:space="preserve">            "browser": "IE 11.0 浏览器",</w:t>
        <w:br/>
        <w:t xml:space="preserve">            "count": 1,</w:t>
        <w:br/>
        <w:t xml:space="preserve">            "platform": "pc",</w:t>
        <w:br/>
        <w:t xml:space="preserve">            "percent": 1.43</w:t>
        <w:br/>
        <w:t xml:space="preserve">        }]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"message": "illegal channel id: 1234567",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日期范围错误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"startDate can not great endDater",</w:t>
        <w:br/>
        <w:t xml:space="preserve">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日期区间内的多个频道下(聚合查询结果)的终端分布信息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"http://api.polyv.net/live/v3/channel/statistics/browsers-summary;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int channelId = 1234567;</w:t>
        <w:br/>
        <w:tab/>
        <w:tab/>
        <w:t>String startDate = "2020-08-01";</w:t>
        <w:br/>
        <w:tab/>
        <w:tab/>
        <w:t>String endDate = "2020-08-18";</w:t>
        <w:br/>
        <w:tab/>
        <w:tab/>
        <w:t>params.put("channelId", String.valueOf(channelId));</w:t>
        <w:br/>
        <w:tab/>
        <w:tab/>
        <w:t>params.put("startDate", startDate);</w:t>
        <w:br/>
        <w:tab/>
        <w:tab/>
        <w:t>params.put("endDate", endDate);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获取多个频道下(聚合查询结果)的终端分布信息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