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超高并发直播功能介绍</w:t>
      </w:r>
    </w:p>
    <w:p>
      <w:pPr>
        <w:pStyle w:val="Heading1"/>
      </w:pPr>
      <w:r>
        <w:t>1.功能介绍</w:t>
      </w:r>
    </w:p>
    <w:p>
      <w:r>
        <w:rPr>
          <w:rFonts w:ascii="Source Han Sans SC" w:hAnsi="Source Han Sans SC" w:eastAsia="Source Han Sans SC" w:cs="Source Han Sans SC" w:hint="eastAsia"/>
          <w:sz w:val="21"/>
        </w:rPr>
        <w:t>超高并发直播功能是保利威专为有大并发直播需求的客户提供的解决方案，能保障客户在大并发直播时的稳定性与流畅性。</w:t>
      </w:r>
    </w:p>
    <w:p>
      <w:r>
        <w:rPr>
          <w:rFonts w:ascii="Source Han Sans SC" w:hAnsi="Source Han Sans SC" w:eastAsia="Source Han Sans SC" w:cs="Source Han Sans SC" w:hint="eastAsia"/>
          <w:sz w:val="21"/>
        </w:rPr>
        <w:t>为适配大并发直播场景保障直播的稳定，保利威在功能支持方面作出了以下调整：</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常规直播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超高并发直播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抽奖</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红包雨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公告</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问卷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答题卡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超高并发直播功能介绍</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