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获取跑马灯设置接口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http://api.polyv.net/live/v3/channel/marquee/get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1、接口用于获取频道或全局的跑马灯设置信息</w:t>
        <w:br/>
        <w:t>2、接口支持https</w:t>
        <w:br/>
        <w:t>3、不提交channelId 表示获取全局设置</w:t>
        <w:br/>
        <w:t>4、提交channelId 且getActual="N" 表示获取频道本身的设置，不提交getActual 或者提交getActual = "Y" 表示获取频道实际生效的跑马灯设置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管理员的appId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频道id,查询全局设置值不用传该值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getActual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string（取值Y/N）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仅在查询频道跑马灯设置时生效，Y:获取频道实际生效跑马设置，N：获取频道的跑马灯设置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"globalSettingEnabled": null,</w:t>
        <w:br/>
        <w:t xml:space="preserve">        "marqueeRestrict": "N",</w:t>
        <w:br/>
        <w:t xml:space="preserve">        "marqueeType": "nickname",</w:t>
        <w:br/>
        <w:t xml:space="preserve">        "marquee": "",</w:t>
        <w:br/>
        <w:t xml:space="preserve">        "marqueeOpacity": 100,</w:t>
        <w:br/>
        <w:t xml:space="preserve">        "marqueeFontSize": 30,</w:t>
        <w:br/>
        <w:t xml:space="preserve">        "marqueeFontColor": "#000000",</w:t>
        <w:br/>
        <w:t xml:space="preserve">        "marqueeAutoZoomEnabled": "N"</w:t>
        <w:br/>
        <w:t xml:space="preserve">    }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用户ID错误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"userId error.",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响应代码，成功为200，失败为400，签名错误为403，异常错误500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data.globalSettingEnabled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频道跑马灯的全局设置开关，查询全局设置时此字段为null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data.marqueeRestrict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跑马灯开关，取值Y（开），N（关）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data.marqueeType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跑马灯类型,取值：fixed（固定值）、nickname（观众名称）、diyurl（自定义url）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data.marquee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marqueeType=fixed 时，此字段为跑马灯内容，marqueeType=nickname 为空, marqueeType=diyurl 为用户的url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data.marqueeOpacity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跑马灯不透明度，范围是 0 ~ 100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data.marqueeFontSize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跑马灯字体大小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data.marqueeFontColor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跑马灯字体颜色，例如 #ffffff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data.marqueeAutoZoomEnabled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是否开启跑马灯自适应缩放，值为 Y 或 N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获取跑马灯设置接口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