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视频加密保障在线教育机构的核心价值安全</w:t>
      </w:r>
    </w:p>
    <w:p/>
    <w:p/>
    <w:p/>
    <w:p/>
    <w:p>
      <w:r>
        <w:rPr>
          <w:rFonts w:ascii="Source Han Sans SC" w:hAnsi="Source Han Sans SC" w:eastAsia="Source Han Sans SC" w:cs="Source Han Sans SC" w:hint="eastAsia"/>
          <w:sz w:val="21"/>
        </w:rPr>
        <w:t>随着互联网技术的不断发展，计算机网络应用的不断普及，网络视频也成为了许多在线教育企业提升自身的教学竞争力的重要手段。利用全球互联网这个巨庞大市场，拥有人性化的教学视频课程既能让机构学员足不出户享受学习乐趣，又能展示教学水平，在在线教育的红海里突围而出。但出于网络的开放性，互联网、云计算系统在带来诸多好处的同时也存在着各种安全隐患。并且，在快步进入信息时代的过程中，一些中小型机构开始一味地追求教学视频课程带来的眼前价值，却忽略了视频甚至内容管理系统的安全与保密，一旦遭到恶意盗取其后果不堪设想。</w:t>
      </w:r>
    </w:p>
    <w:p/>
    <w:p/>
    <w:p>
      <w:r>
        <w:rPr>
          <w:rFonts w:ascii="Source Han Sans SC" w:hAnsi="Source Han Sans SC" w:eastAsia="Source Han Sans SC" w:cs="Source Han Sans SC" w:hint="eastAsia"/>
          <w:sz w:val="21"/>
        </w:rPr>
        <w:t>如何保障视频的安全</w:t>
      </w:r>
    </w:p>
    <w:p/>
    <w:p/>
    <w:p>
      <w:r>
        <w:rPr>
          <w:rFonts w:ascii="Source Han Sans SC" w:hAnsi="Source Han Sans SC" w:eastAsia="Source Han Sans SC" w:cs="Source Han Sans SC" w:hint="eastAsia"/>
          <w:sz w:val="21"/>
        </w:rPr>
        <w:t>教育机构要避免视频被盗这个问题，过去有两种方法可取，一是封堵教学视频出口，使之不被泄露出去，阻止非法用户接触到视频资源链接；二是对视频文件进行加密，加密机制直接作用于数据本身，即使是视频被非法窃取了，只要加密算法不被破解，视频文件依然不能被播放。由于在线教育机构的视频内容极其珍贵、很多时候都是讲师们精心准备的教案和资料，其价值之高足以吸引不法分子用于二次传播谋取利益，所以难以进行完全封堵，因此对视频进行加密存储是确保视频安全最重要的技术措施之一。</w:t>
      </w:r>
    </w:p>
    <w:p/>
    <w:p/>
    <w:p>
      <w:r>
        <w:rPr>
          <w:rFonts w:ascii="Source Han Sans SC" w:hAnsi="Source Han Sans SC" w:eastAsia="Source Han Sans SC" w:cs="Source Han Sans SC" w:hint="eastAsia"/>
          <w:sz w:val="21"/>
        </w:rPr>
        <w:t>保利威视的视频加密</w:t>
      </w:r>
    </w:p>
    <w:p/>
    <w:p/>
    <w:p>
      <w:r>
        <w:rPr>
          <w:rFonts w:ascii="Source Han Sans SC" w:hAnsi="Source Han Sans SC" w:eastAsia="Source Han Sans SC" w:cs="Source Han Sans SC" w:hint="eastAsia"/>
          <w:sz w:val="21"/>
        </w:rPr>
        <w:t>一般来说，为教学视频做有效的保护定制，最常见的解决方案就是委托专业的视频托管服务商来实现，就保利威视为例子：用户可将视频上传到保利威视（POLYV）教育云视频平台上，并开启视频加密功能（防下载），能在视频转码的过程中对视频文件进行切片拆分，并在每个切片文件里加入随机加密算法，大大增加了盗窃者的盗取成本。此外保利威视教育云视频平台还提供各种视频安全保护的创新功能，如视频跑马灯（防录屏）、播放域名黑名单（防盗链）。</w:t>
      </w:r>
    </w:p>
    <w:p/>
    <w:p/>
    <w:p>
      <w:r>
        <w:rPr>
          <w:rFonts w:ascii="Source Han Sans SC" w:hAnsi="Source Han Sans SC" w:eastAsia="Source Han Sans SC" w:cs="Source Han Sans SC" w:hint="eastAsia"/>
          <w:sz w:val="21"/>
        </w:rPr>
        <w:t>目前，据与保利威视合作的在线教育机构反映，在使用POLYV云视频加密服务期间，课程访问和播放次数比使用前有明显增长，并能有效的形成独家品牌优势，而保利威视则表示未来将会参考更多机构反映的需求对视频加密做进一步的完善与升级！</w:t>
      </w:r>
    </w:p>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视频加密保障在线教育机构的核心价值安全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