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保利威视视频版权保护活动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2014年12月20日，保利威视推出视频版权保护套装，为在线教育行业视频安全保驾护航。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【活动时间】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2014年12月20日～2015年1月30日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【活动详情】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当你的视频被加上了他人的水印，你心碎了吗？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当你的视频在别人的网站上播放时，你气愤了吗？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当你花百倍的时间辛辛苦苦做出来的视频，被别人分分钟盗取，你怒了吗？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这个冬天，保利威视推出了视频版权保护套装，为捍卫在线教育客户视频版权而战！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【活动细则】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参与对象：活动期间购买套餐客户与已购买套餐的老客户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参与流程：在活动期间购买视频版权保护套装，即可立刻开启视频版权保护全功能。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视频版权保护套装：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视频水印功能——视频专属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视频跑马灯功能——防录屏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播放域名限制——防盗链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视频加密——视频文件保护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【活动提示】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1、如您对此活动有任何疑问，可随时拨打客服热线020-66650810 或在线咨询QQ：800009268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点此联系客服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2、本活动最终解释权归易方信息科技股份有限公司所有。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保利威视视频版权保护活动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