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教育视频神器，在线教育新玩法</w:t>
      </w:r>
    </w:p>
    <w:p>
      <w:pPr>
        <w:spacing w:after="160"/>
        <w:jc w:val="center"/>
      </w:pPr>
      <w:r>
        <w:drawing>
          <wp:inline xmlns:a="http://schemas.openxmlformats.org/drawingml/2006/main" xmlns:pic="http://schemas.openxmlformats.org/drawingml/2006/picture">
            <wp:extent cx="4892040" cy="3108782"/>
            <wp:docPr id="1" name="Picture 1"/>
            <wp:cNvGraphicFramePr>
              <a:graphicFrameLocks noChangeAspect="1"/>
            </wp:cNvGraphicFramePr>
            <a:graphic>
              <a:graphicData uri="http://schemas.openxmlformats.org/drawingml/2006/picture">
                <pic:pic>
                  <pic:nvPicPr>
                    <pic:cNvPr id="0" name="226467a03bba7ef0-docx.jpg"/>
                    <pic:cNvPicPr/>
                  </pic:nvPicPr>
                  <pic:blipFill>
                    <a:blip r:embed="rId10"/>
                    <a:stretch>
                      <a:fillRect/>
                    </a:stretch>
                  </pic:blipFill>
                  <pic:spPr>
                    <a:xfrm>
                      <a:off x="0" y="0"/>
                      <a:ext cx="4892040" cy="3108782"/>
                    </a:xfrm>
                    <a:prstGeom prst="rect"/>
                  </pic:spPr>
                </pic:pic>
              </a:graphicData>
            </a:graphic>
          </wp:inline>
        </w:drawing>
      </w:r>
    </w:p>
    <w:p>
      <w:r>
        <w:rPr>
          <w:rFonts w:ascii="Source Han Sans SC" w:hAnsi="Source Han Sans SC" w:eastAsia="Source Han Sans SC" w:cs="Source Han Sans SC" w:hint="eastAsia"/>
          <w:sz w:val="21"/>
        </w:rPr>
        <w:t>这是个什么样的时代？</w:t>
      </w:r>
    </w:p>
    <w:p>
      <w:r>
        <w:rPr>
          <w:rFonts w:ascii="Source Han Sans SC" w:hAnsi="Source Han Sans SC" w:eastAsia="Source Han Sans SC" w:cs="Source Han Sans SC" w:hint="eastAsia"/>
          <w:sz w:val="21"/>
        </w:rPr>
        <w:t>这是个就连买把扫帚都要网购的年代。</w:t>
      </w:r>
    </w:p>
    <w:p>
      <w:r>
        <w:rPr>
          <w:rFonts w:ascii="Source Han Sans SC" w:hAnsi="Source Han Sans SC" w:eastAsia="Source Han Sans SC" w:cs="Source Han Sans SC" w:hint="eastAsia"/>
          <w:sz w:val="21"/>
        </w:rPr>
        <w:t>诚然，网络已经根深蒂固的植入了每个人的日常生活中，而这个火热的互联网时代不仅仅如此，它更是催生了一大批勇于打破传统行业桎梏的新兴行业。在线教育，无疑是这些行业中最为积极的，也是最需要创新的。</w:t>
      </w:r>
    </w:p>
    <w:p>
      <w:r>
        <w:rPr>
          <w:rFonts w:ascii="Source Han Sans SC" w:hAnsi="Source Han Sans SC" w:eastAsia="Source Han Sans SC" w:cs="Source Han Sans SC" w:hint="eastAsia"/>
          <w:sz w:val="21"/>
        </w:rPr>
        <w:t>确实，现在在线教育面临着一个个难题。而寻找到一个能够承载在线教育视频的平台是当前摆在在线教育者面前最迫切的问题。正如我们所了解的，这个独特平台不但要能够保证视频文件的安全，更要提供一些能够解决教育问题的独特视频功能，如：保证学生在没有人监督的情况能够认真的在线学习；增强与学生网络课堂的互动体验；实现教学视频与PPT同步播放等等。</w:t>
      </w:r>
    </w:p>
    <w:p>
      <w:r>
        <w:rPr>
          <w:rFonts w:ascii="Source Han Sans SC" w:hAnsi="Source Han Sans SC" w:eastAsia="Source Han Sans SC" w:cs="Source Han Sans SC" w:hint="eastAsia"/>
          <w:sz w:val="21"/>
        </w:rPr>
        <w:t>随着云视频技术的出现，这一平台问题将得到很好的解决。</w:t>
      </w:r>
    </w:p>
    <w:p>
      <w:r>
        <w:rPr>
          <w:rFonts w:ascii="Source Han Sans SC" w:hAnsi="Source Han Sans SC" w:eastAsia="Source Han Sans SC" w:cs="Source Han Sans SC" w:hint="eastAsia"/>
          <w:sz w:val="21"/>
        </w:rPr>
        <w:t>云视频技术，一种基于云计算的视频平台，包括视频的批量上传、存储备份、多码率转码、多CDN分发网络加速、自定义播放器、统计分析、高清视频播放等综合视频应用服务管理应用，通过云端服务器的实现给用户以最高端的体验。</w:t>
      </w:r>
    </w:p>
    <w:p>
      <w:r>
        <w:rPr>
          <w:rFonts w:ascii="Source Han Sans SC" w:hAnsi="Source Han Sans SC" w:eastAsia="Source Han Sans SC" w:cs="Source Han Sans SC" w:hint="eastAsia"/>
          <w:sz w:val="21"/>
        </w:rPr>
        <w:t>POLYV作为国内云视频技术的领航者，通过自建网络节点（含海外）与采用网宿、蓝汛、帝联等三家CDN服务提供商的网络补充（在国内外拥有约400个网络节点与3000台服务器），为用户提供高清流畅的视频服务。同时，POLYV采用自主研发的基于关键帧错序的视频文件加密技术与OVP视频防盗链完美结合，极大的解决了用户视频文件安全的后顾之忧。</w:t>
      </w:r>
    </w:p>
    <w:p>
      <w:r>
        <w:rPr>
          <w:rFonts w:ascii="Source Han Sans SC" w:hAnsi="Source Han Sans SC" w:eastAsia="Source Han Sans SC" w:cs="Source Han Sans SC" w:hint="eastAsia"/>
          <w:sz w:val="21"/>
        </w:rPr>
        <w:t>POLYV针对在线教育的视频平台特殊功能要求，独特开发了访客信息收集器、教学问答播放器与课件播放器三大在线教育视频神器。</w:t>
      </w:r>
    </w:p>
    <w:p>
      <w:r>
        <w:rPr>
          <w:rFonts w:ascii="Source Han Sans SC" w:hAnsi="Source Han Sans SC" w:eastAsia="Source Han Sans SC" w:cs="Source Han Sans SC" w:hint="eastAsia"/>
          <w:sz w:val="21"/>
        </w:rPr>
        <w:t>访客信息收集器</w:t>
      </w:r>
    </w:p>
    <w:p>
      <w:r>
        <w:rPr>
          <w:rFonts w:ascii="Source Han Sans SC" w:hAnsi="Source Han Sans SC" w:eastAsia="Source Han Sans SC" w:cs="Source Han Sans SC" w:hint="eastAsia"/>
          <w:sz w:val="21"/>
        </w:rPr>
        <w:t>在视频播放到某个时间点，弹出广告图和表单，学员只有正确填写联系方式后方可继续观看。访客信息收集器能够帮助用户精准快速的收集到学员信息。</w:t>
      </w:r>
    </w:p>
    <w:p>
      <w:r>
        <w:rPr>
          <w:rFonts w:ascii="Source Han Sans SC" w:hAnsi="Source Han Sans SC" w:eastAsia="Source Han Sans SC" w:cs="Source Han Sans SC" w:hint="eastAsia"/>
          <w:sz w:val="21"/>
        </w:rPr>
        <w:t>教学问答播放器</w:t>
      </w:r>
    </w:p>
    <w:p>
      <w:r>
        <w:rPr>
          <w:rFonts w:ascii="Source Han Sans SC" w:hAnsi="Source Han Sans SC" w:eastAsia="Source Han Sans SC" w:cs="Source Han Sans SC" w:hint="eastAsia"/>
          <w:sz w:val="21"/>
        </w:rPr>
        <w:t>在视频播放到某个时间点后，将弹出用户已经设置好的课堂问答页面，学员只有正确回答了问题之后才能够继续观看视频，如果回答错误，视频将跳回某一时刻（由用户定义）。教学问答播放器，不但增强了教学视频的课堂互动效果，更加增强了视频防录屏的效果。</w:t>
      </w:r>
    </w:p>
    <w:p>
      <w:r>
        <w:rPr>
          <w:rFonts w:ascii="Source Han Sans SC" w:hAnsi="Source Han Sans SC" w:eastAsia="Source Han Sans SC" w:cs="Source Han Sans SC" w:hint="eastAsia"/>
          <w:sz w:val="21"/>
        </w:rPr>
        <w:t>课件播放器</w:t>
      </w:r>
    </w:p>
    <w:p>
      <w:r>
        <w:rPr>
          <w:rFonts w:ascii="Source Han Sans SC" w:hAnsi="Source Han Sans SC" w:eastAsia="Source Han Sans SC" w:cs="Source Han Sans SC" w:hint="eastAsia"/>
          <w:sz w:val="21"/>
        </w:rPr>
        <w:t>在同一页面同时展现教育视频与课堂课件，可以保证学员在观看教学视频时能够不落下PPT上的任一个重点。课件播放器，不但还原了传统课堂，更加升级了传统课堂。</w:t>
      </w:r>
    </w:p>
    <w:p>
      <w:r>
        <w:rPr>
          <w:rFonts w:ascii="Source Han Sans SC" w:hAnsi="Source Han Sans SC" w:eastAsia="Source Han Sans SC" w:cs="Source Han Sans SC" w:hint="eastAsia"/>
          <w:sz w:val="21"/>
        </w:rPr>
        <w:t>现在网络的发展，造就“懒”文化的萌生，在线教育这种让人足不出户就能够享受到高端教育的学习方式，将是未来教育的一个发展趋势。或许，那时候，我们再也不用考虑因为恶劣的天气而不能上学的问题了。</w:t>
      </w:r>
    </w:p>
    <w:sectPr w:rsidR="00FC693F" w:rsidRPr="0006063C" w:rsidSect="00034616">
      <w:footerReference w:type="default" r:id="rId9"/>
      <w:pgSz w:w="12240" w:h="15840"/>
      <w:pgMar w:top="1134" w:right="1247" w:bottom="1134" w:left="124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Source Han Sans SC" w:hAnsi="Source Han Sans SC" w:eastAsia="Source Han Sans SC" w:cs="Source Han Sans SC" w:hint="eastAsia"/>
        <w:color w:val="8C8C8C"/>
        <w:sz w:val="17"/>
      </w:rPr>
      <w:t>POLYV 帮助中心</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40" w:line="324" w:lineRule="auto"/>
    </w:pPr>
    <w:rPr>
      <w:rFonts w:ascii="Source Han Sans SC" w:hAnsi="Source Han Sans SC" w:eastAsia="Source Han Sans SC" w:cs="Source Han Sans SC"/>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140"/>
      <w:outlineLvl w:val="0"/>
    </w:pPr>
    <w:rPr>
      <w:rFonts w:ascii="Source Han Sans SC" w:hAnsi="Source Han Sans SC" w:eastAsia="Source Han Sans SC" w:cs="Source Han Sans SC"/>
      <w:b/>
      <w:bCs/>
      <w:color w:val="000000"/>
      <w:sz w:val="32"/>
      <w:szCs w:val="28"/>
    </w:rPr>
  </w:style>
  <w:style w:type="paragraph" w:styleId="Heading2">
    <w:name w:val="heading 2"/>
    <w:basedOn w:val="Normal"/>
    <w:next w:val="Normal"/>
    <w:link w:val="Heading2Char"/>
    <w:uiPriority w:val="9"/>
    <w:unhideWhenUsed/>
    <w:qFormat/>
    <w:rsid w:val="00FC693F"/>
    <w:pPr>
      <w:keepNext/>
      <w:keepLines/>
      <w:spacing w:before="240" w:after="140"/>
      <w:outlineLvl w:val="1"/>
    </w:pPr>
    <w:rPr>
      <w:rFonts w:ascii="Source Han Sans SC" w:hAnsi="Source Han Sans SC" w:eastAsia="Source Han Sans SC" w:cs="Source Han Sans SC"/>
      <w:b/>
      <w:bCs/>
      <w:color w:val="000000"/>
      <w:sz w:val="26"/>
      <w:szCs w:val="26"/>
    </w:rPr>
  </w:style>
  <w:style w:type="paragraph" w:styleId="Heading3">
    <w:name w:val="heading 3"/>
    <w:basedOn w:val="Normal"/>
    <w:next w:val="Normal"/>
    <w:link w:val="Heading3Char"/>
    <w:uiPriority w:val="9"/>
    <w:unhideWhenUsed/>
    <w:qFormat/>
    <w:rsid w:val="00FC693F"/>
    <w:pPr>
      <w:keepNext/>
      <w:keepLines/>
      <w:spacing w:before="240" w:after="140"/>
      <w:outlineLvl w:val="2"/>
    </w:pPr>
    <w:rPr>
      <w:rFonts w:ascii="Source Han Sans SC" w:hAnsi="Source Han Sans SC" w:eastAsia="Source Han Sans SC" w:cs="Source Han Sans SC"/>
      <w:b/>
      <w:bCs/>
      <w:color w:val="000000"/>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Source Han Sans SC" w:hAnsi="Source Han Sans SC" w:eastAsia="Source Han Sans SC" w:cs="Source Han Sans SC"/>
      <w:b/>
      <w:color w:val="000000"/>
      <w:spacing w:val="5"/>
      <w:kern w:val="28"/>
      <w:sz w:val="4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教育视频神器，在线教育新玩法</dc:title>
  <dc:subject>POLYV 帮助中心下载文档样例</dc:subject>
  <dc:creator>POLYV</dc:creator>
  <cp:keywords/>
  <dc:description>generated by python-docx</dc:description>
  <cp:lastModifiedBy/>
  <cp:revision>1</cp:revision>
  <dcterms:created xsi:type="dcterms:W3CDTF">2013-12-23T23:15:00Z</dcterms:created>
  <dcterms:modified xsi:type="dcterms:W3CDTF">2013-12-23T23:15:00Z</dcterms:modified>
  <cp:category/>
</cp:coreProperties>
</file>