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2U首次公开募股在即，云视频平台为在线教育助力</w:t>
      </w:r>
    </w:p>
    <w:p>
      <w:pPr>
        <w:spacing w:after="160"/>
        <w:jc w:val="center"/>
      </w:pPr>
      <w:r>
        <w:drawing>
          <wp:inline xmlns:a="http://schemas.openxmlformats.org/drawingml/2006/main" xmlns:pic="http://schemas.openxmlformats.org/drawingml/2006/picture">
            <wp:extent cx="4892040" cy="2935224"/>
            <wp:docPr id="1" name="Picture 1"/>
            <wp:cNvGraphicFramePr>
              <a:graphicFrameLocks noChangeAspect="1"/>
            </wp:cNvGraphicFramePr>
            <a:graphic>
              <a:graphicData uri="http://schemas.openxmlformats.org/drawingml/2006/picture">
                <pic:pic>
                  <pic:nvPicPr>
                    <pic:cNvPr id="0" name="edfb11e885809465-docx.jpg"/>
                    <pic:cNvPicPr/>
                  </pic:nvPicPr>
                  <pic:blipFill>
                    <a:blip r:embed="rId10"/>
                    <a:stretch>
                      <a:fillRect/>
                    </a:stretch>
                  </pic:blipFill>
                  <pic:spPr>
                    <a:xfrm>
                      <a:off x="0" y="0"/>
                      <a:ext cx="4892040" cy="2935224"/>
                    </a:xfrm>
                    <a:prstGeom prst="rect"/>
                  </pic:spPr>
                </pic:pic>
              </a:graphicData>
            </a:graphic>
          </wp:inline>
        </w:drawing>
      </w:r>
    </w:p>
    <w:p>
      <w:r>
        <w:rPr>
          <w:rFonts w:ascii="Source Han Sans SC" w:hAnsi="Source Han Sans SC" w:eastAsia="Source Han Sans SC" w:cs="Source Han Sans SC" w:hint="eastAsia"/>
          <w:sz w:val="21"/>
        </w:rPr>
        <w:t>在线教育是一个炙手可热的领域，几乎每隔几周就会有一个提供在线课程的创业公司宣布获得百万美元级投资。终于，资本市场即将迎来2U Ltd.（股票代码：NASDAQ:TWOU  ）的首次公开发行。</w:t>
      </w:r>
    </w:p>
    <w:p>
      <w:r>
        <w:rPr>
          <w:rFonts w:ascii="Source Han Sans SC" w:hAnsi="Source Han Sans SC" w:eastAsia="Source Han Sans SC" w:cs="Source Han Sans SC" w:hint="eastAsia"/>
          <w:sz w:val="21"/>
        </w:rPr>
        <w:t>根据招股文件，2U将发售800万新股及117.5万旧股，发行后总股本为3913万。按每股12美元计算，扣除发行费用后净融资额为8580万美元。募集资金将投入研发和平台推广，以及销售费用以吸引更多的学生加入到客户的在线教育计划。</w:t>
      </w:r>
    </w:p>
    <w:p>
      <w:r>
        <w:rPr>
          <w:rFonts w:ascii="Source Han Sans SC" w:hAnsi="Source Han Sans SC" w:eastAsia="Source Han Sans SC" w:cs="Source Han Sans SC" w:hint="eastAsia"/>
          <w:sz w:val="21"/>
        </w:rPr>
        <w:t>公司的直接客户是大学和学院等非营利教育机构，并与他们一起运营在线学位项目。2U并没有涉足实际的大学教育内容，也没有授权学位，但是他们为大学开发课程提供工具，只做在线教育产业链中提供技术平台的环节。包括首轮学生筛选、帮助合作大学设计和传达互动内容，提供学习管理系统(LMS)和技术支持。公司同时也帮助线下实践领域的安排，为学生组织研讨会和职业管理计划，协助学生做简历和模拟面试，并为合作大学提供真实数据和深入分析，内容涉及学生课堂表现和参与度、对教授的满意程度和注册人数。</w:t>
      </w:r>
    </w:p>
    <w:p>
      <w:r>
        <w:rPr>
          <w:rFonts w:ascii="Source Han Sans SC" w:hAnsi="Source Han Sans SC" w:eastAsia="Source Han Sans SC" w:cs="Source Han Sans SC" w:hint="eastAsia"/>
          <w:sz w:val="21"/>
        </w:rPr>
        <w:t>在线教育的火热，在线教育人对的网络视频平台的需求也越来越高，教学视频的安全性，教学视频的功能开发，视频平台与在线学员的互动性等等，这是人们越来越关注的问题。</w:t>
      </w:r>
    </w:p>
    <w:p>
      <w:r>
        <w:rPr>
          <w:rFonts w:ascii="Source Han Sans SC" w:hAnsi="Source Han Sans SC" w:eastAsia="Source Han Sans SC" w:cs="Source Han Sans SC" w:hint="eastAsia"/>
          <w:sz w:val="21"/>
        </w:rPr>
        <w:t>POLYV是基于云计算与SaaS的云视频平台，它不但采用了国内最安全的视频加密技术，同时还为教育客户提供强大的教学视频功能，同时，它还独特的开发了课件播放器，课堂问答播放器，学员信息采集器等功能。</w:t>
      </w:r>
    </w:p>
    <w:p>
      <w:r>
        <w:rPr>
          <w:rFonts w:ascii="Source Han Sans SC" w:hAnsi="Source Han Sans SC" w:eastAsia="Source Han Sans SC" w:cs="Source Han Sans SC" w:hint="eastAsia"/>
          <w:sz w:val="21"/>
        </w:rPr>
        <w:t>POLYV一直致力于国内最顶尖云视频平台的打造，为国内在线教育提供最优质的视频服务平台。</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2U首次公开募股在即，云视频平台为在线教育助力</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