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保利威视/视频空间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国内首创将文字推广链接，用于视频领域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单纯直白，强力灌输，产品认识+200%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提供入口，引导流量，流量提升+25%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视频播放时，播放器下方广告文字慢慢滚动，点击文字可跳到购买页面，文字和跳转地址均可设置，效果如下图所示：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906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053019fbfce3f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906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演示实际效果：http://v.polyv.net/view/38649a4f83e55a18f9ba4ef8222364aa_3.html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设置文字外链方法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登陆保利威视账号，进入后台地址：http://v.polyv.net/uc/user/login，上传视频后，按照步骤：视频管理 —— 最新视频/内容分类 —— 选中视频 —— 推广链接（右侧小窗口）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c3d16d679124b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在弹出的小窗口进行设置，填写链接内容（点击文字所跳转的地址），显示类型选择文字，如下图：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545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1de3308e56022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54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设置完成文字推广后，点击保存，然后将系统生成的代码发布到网站上，即可实现文字推广链接视频播放功能，如下图：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53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921047bb0b35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53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保利威视/视频空间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