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 3-快速集成-鸿蒙</w:t>
      </w:r>
    </w:p>
    <w:p>
      <w:pPr>
        <w:pStyle w:val="Heading1"/>
      </w:pPr>
      <w:r>
        <w:t>1 阅读准备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提前下载项目Demo，准备好一个url，最好是保利威云直播/云点播的观看端url，可以体验到更完整的功能。</w:t>
      </w:r>
    </w:p>
    <w:p>
      <w:pPr>
        <w:pStyle w:val="Heading1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compatibleSdkVersion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 4.1.0(11)</w:t>
            </w:r>
          </w:p>
        </w:tc>
      </w:tr>
    </w:tbl>
    <w:p>
      <w:pPr>
        <w:spacing w:after="40"/>
      </w:pPr>
    </w:p>
    <w:p>
      <w:pPr>
        <w:pStyle w:val="Heading1"/>
      </w:pPr>
      <w:r>
        <w:t>3 项目配置</w:t>
      </w:r>
    </w:p>
    <w:p>
      <w:pPr>
        <w:pStyle w:val="Heading2"/>
      </w:pPr>
      <w:r>
        <w:t>3.1 集成SDK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修改模块的</w:t>
      </w:r>
      <w:r>
        <w:rPr>
          <w:rFonts w:ascii="Menlo" w:hAnsi="Menlo"/>
          <w:color w:val="444444"/>
          <w:sz w:val="20"/>
        </w:rPr>
        <w:t>oh-package.json5</w:t>
      </w:r>
      <w:r>
        <w:rPr>
          <w:rFonts w:ascii="Source Han Sans SC" w:hAnsi="Source Han Sans SC" w:eastAsia="Source Han Sans SC" w:cs="Source Han Sans SC" w:hint="eastAsia"/>
          <w:sz w:val="21"/>
        </w:rPr>
        <w:t>文件，来集成SDK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"dependencies": {</w:t>
        <w:br/>
        <w:t xml:space="preserve">    // WebViewSDK</w:t>
        <w:br/>
        <w:t xml:space="preserve">    "plvwebsdk": "version"</w:t>
        <w:br/>
        <w:t xml:space="preserve">  }</w:t>
      </w:r>
    </w:p>
    <w:p>
      <w:pPr>
        <w:pStyle w:val="Heading2"/>
      </w:pPr>
      <w:r>
        <w:t>3.2 需要权限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当前SDK所需要的权限如下：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"requestPermissions": [</w:t>
        <w:br/>
        <w:t xml:space="preserve">      {</w:t>
        <w:br/>
        <w:t xml:space="preserve">        "name": "ohos.permission.INTERNET"</w:t>
        <w:br/>
        <w:t xml:space="preserve">      },</w:t>
        <w:br/>
        <w:t xml:space="preserve">      {</w:t>
        <w:br/>
        <w:t xml:space="preserve">        "name": "ohos.permission.GET_NETWORK_INFO"</w:t>
        <w:br/>
        <w:t xml:space="preserve">      },</w:t>
        <w:br/>
        <w:t xml:space="preserve">      {</w:t>
        <w:br/>
        <w:t xml:space="preserve">        "name": "ohos.permission.CAMERA",</w:t>
        <w:br/>
        <w:t xml:space="preserve">        "reason": "$string:plv_permission_camera_reason",</w:t>
        <w:br/>
        <w:t xml:space="preserve">        "usedScene": {</w:t>
        <w:br/>
        <w:t xml:space="preserve">          "when": "inuse"</w:t>
        <w:br/>
        <w:t xml:space="preserve">        }</w:t>
        <w:br/>
        <w:t xml:space="preserve">      },</w:t>
        <w:br/>
        <w:t xml:space="preserve">      {</w:t>
        <w:br/>
        <w:t xml:space="preserve">        "name": "ohos.permission.MICROPHONE",</w:t>
        <w:br/>
        <w:t xml:space="preserve">        "reason": "$string:plv_permission_microphone_reason",</w:t>
        <w:br/>
        <w:t xml:space="preserve">        "usedScene": {</w:t>
        <w:br/>
        <w:t xml:space="preserve">          "when": "inuse"</w:t>
        <w:br/>
        <w:t xml:space="preserve">        }</w:t>
        <w:br/>
        <w:t xml:space="preserve">      }</w:t>
        <w:br/>
        <w:t xml:space="preserve">    ]</w:t>
      </w:r>
    </w:p>
    <w:p>
      <w:pPr>
        <w:pStyle w:val="Heading2"/>
      </w:pPr>
      <w:r>
        <w:t>3.3 跳转页面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当前demo中提供了两个页面可供跳转，分别是：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PLVInputPage</w:t>
      </w:r>
      <w:r>
        <w:rPr>
          <w:rFonts w:ascii="Source Han Sans SC" w:hAnsi="Source Han Sans SC" w:eastAsia="Source Han Sans SC" w:cs="Source Han Sans SC" w:hint="eastAsia"/>
          <w:sz w:val="21"/>
        </w:rPr>
        <w:t>是单个WebView页面演示入口页面，演示了单个WebView页面该如何进行配置和使用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PLVFeedWebPage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是多个WebView页面演示入口页面，演示了Feed流下使用WebView页面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您可以根据项目的需要，选择集成使用那个页面。</w:t>
      </w:r>
    </w:p>
    <w:p>
      <w:pPr>
        <w:pStyle w:val="Heading2"/>
      </w:pPr>
      <w:r>
        <w:t>3.4 项目配置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请在</w:t>
      </w:r>
      <w:r>
        <w:rPr>
          <w:rFonts w:ascii="Menlo" w:hAnsi="Menlo"/>
          <w:color w:val="444444"/>
          <w:sz w:val="20"/>
        </w:rPr>
        <w:t>EntryAbility</w:t>
      </w:r>
      <w:r>
        <w:rPr>
          <w:rFonts w:ascii="Source Han Sans SC" w:hAnsi="Source Han Sans SC" w:eastAsia="Source Han Sans SC" w:cs="Source Han Sans SC" w:hint="eastAsia"/>
          <w:sz w:val="21"/>
        </w:rPr>
        <w:t>中配置以下核心代码：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export default class PLVEntryAbility extends UIAbility {</w:t>
        <w:br/>
        <w:t xml:space="preserve">    ...</w:t>
        <w:br/>
        <w:t xml:space="preserve">    onWindowStageCreate(windowStage: window.WindowStage): void {</w:t>
        <w:br/>
        <w:t xml:space="preserve">        // demo核心代码, 绑定windowStage</w:t>
        <w:br/>
        <w:t xml:space="preserve">        PLVWebViewWindowManager.setWindowStage(windowStage)</w:t>
        <w:br/>
        <w:t xml:space="preserve">        ....</w:t>
        <w:br/>
        <w:t xml:space="preserve">    }</w:t>
        <w:br/>
        <w:br/>
        <w:t xml:space="preserve">    onForeground(): void {</w:t>
        <w:br/>
        <w:t xml:space="preserve">    // Ability has brought to foreground</w:t>
        <w:br/>
        <w:t xml:space="preserve">    PLVLogger.info(TAG, 'Ability onForeground');</w:t>
        <w:br/>
        <w:t xml:space="preserve">    // demo核心代码</w:t>
        <w:br/>
        <w:t xml:space="preserve">    PLVWebViewWindowManager?.onForeground()</w:t>
        <w:br/>
        <w:t xml:space="preserve">  }</w:t>
        <w:br/>
        <w:br/>
        <w:t xml:space="preserve">    onBackground(): void {</w:t>
        <w:br/>
        <w:t xml:space="preserve">    // Ability has back to background</w:t>
        <w:br/>
        <w:t xml:space="preserve">    PLVLogger.info(TAG, 'Ability onBackground');</w:t>
        <w:br/>
        <w:t xml:space="preserve">    // demo核心代码</w:t>
        <w:br/>
        <w:t xml:space="preserve">    PLVWebViewWindowManager?.onBackground()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请确保使用小窗功能前调用 </w:t>
      </w:r>
      <w:r>
        <w:rPr>
          <w:rFonts w:ascii="Menlo" w:hAnsi="Menlo"/>
          <w:color w:val="444444"/>
          <w:sz w:val="20"/>
        </w:rPr>
        <w:t>PLVWebViewWindowManager.setWindowStage(windowStage)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小窗功能需要依赖windowStage来实现</w:t>
      </w:r>
    </w:p>
    <w:p>
      <w:pPr>
        <w:pStyle w:val="Heading2"/>
      </w:pPr>
      <w:r>
        <w:t>3.5 参数修改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demo中的参数配置都是在</w:t>
      </w:r>
      <w:r>
        <w:rPr>
          <w:rFonts w:ascii="Menlo" w:hAnsi="Menlo"/>
          <w:color w:val="444444"/>
          <w:sz w:val="20"/>
        </w:rPr>
        <w:t>PLVWebViewConfig</w:t>
      </w:r>
      <w:r>
        <w:rPr>
          <w:rFonts w:ascii="Source Han Sans SC" w:hAnsi="Source Han Sans SC" w:eastAsia="Source Han Sans SC" w:cs="Source Han Sans SC" w:hint="eastAsia"/>
          <w:sz w:val="21"/>
        </w:rPr>
        <w:t>中进行配置，你可以选择使用的UA、视频播放地址、是否开启悬浮窗等操作。</w:t>
      </w:r>
    </w:p>
    <w:p>
      <w:r>
        <w:rPr>
          <w:rFonts w:ascii="Menlo" w:hAnsi="Menlo"/>
          <w:color w:val="444444"/>
          <w:sz w:val="20"/>
        </w:rPr>
        <w:t>注意：如果需要到Saas页面的小窗功能的情况，必须在UA中带上Android和PLVUAConfig.defaultUA字段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PLVWebViewConfig()</w:t>
        <w:br/>
        <w:t xml:space="preserve">          .setUrl("https://www.polyv.net") // 设置需要加载Url</w:t>
        <w:br/>
        <w:t xml:space="preserve">          .setUa("Android" + PLVUAConfig.defaultUA) // 设置当前UA</w:t>
        <w:br/>
        <w:t xml:space="preserve">          .setSupportAutoFloating(false) // 设置是否支持自动小窗</w:t>
        <w:br/>
        <w:t xml:space="preserve">          .setAllowFloatingWindow(true) // 设置是否支持开启小窗功能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可以根据您的需求进行相应配置。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更多详细功能可以参考项目完整demo来使用。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3-快速集成-鸿蒙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