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观看统计</w:t>
      </w:r>
    </w:p>
    <w:p>
      <w:pPr>
        <w:pStyle w:val="Heading1"/>
      </w:pPr>
      <w:r>
        <w:t>功能介绍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通过接口查询并发数据、观看数据和观看统计数据</w:t>
      </w:r>
    </w:p>
    <w:p>
      <w:pPr>
        <w:pStyle w:val="Heading1"/>
      </w:pPr>
      <w:r>
        <w:t>服务端API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分类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接口地址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并发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查询频道实时并发数据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查询多个频道实时并发数据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查询频道历史并发数据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查询频道历史最高并发数据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统计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查询多个频道概览统计数据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场次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查询频道多场次概览统计数据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观看详情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查询频道直播观看详情数据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查询时间范围内频道直播观看详情数据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分页查询频道直播观看详情数据</w:t>
      </w:r>
    </w:p>
    <w:p/>
    <w:p/>
    <w:p>
      <w:r>
        <w:rPr>
          <w:rFonts w:ascii="Source Han Sans SC" w:hAnsi="Source Han Sans SC" w:eastAsia="Source Han Sans SC" w:cs="Source Han Sans SC" w:hint="eastAsia"/>
          <w:sz w:val="21"/>
        </w:rPr>
        <w:t>账号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分页查询账号直播观看详情数据</w:t>
      </w:r>
    </w:p>
    <w:p/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观看统计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