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小窗播放</w:t>
      </w:r>
    </w:p>
    <w:p>
      <w:pPr>
        <w:pStyle w:val="Heading1"/>
      </w:pPr>
      <w:r>
        <w:t>功能预览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应用内小窗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系统级小窗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端侧集成方案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集成方案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移动端原生多场景SDK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iOS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Android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多场景SDK-Demo，集成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iOS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Android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多场景SDK即可</w:t>
            </w:r>
          </w:p>
        </w:tc>
      </w:tr>
    </w:tbl>
    <w:p>
      <w:pPr>
        <w:spacing w:after="40"/>
      </w:pPr>
    </w:p>
    <w:p>
      <w:pPr>
        <w:pStyle w:val="Heading1"/>
      </w:pPr>
      <w:r>
        <w:t>小窗支持情况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APP端的小窗支持情况：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小窗类型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WebView集成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多场景SDK集成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应用内小窗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系统级小窗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应用内小窗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系统级小窗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小程序端的小窗支持情况：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小窗类型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原生 / uni-app 集成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WebView 集成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小程序内小窗（画中画）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接入方自行实现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小程序外小窗（微信内）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小程序外小窗（微信外）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小程序内小窗（画中画）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接入方自行实现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小程序外小窗（微信内）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小程序外小窗（微信外）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具体 API、参数、中间页实现及接入步骤，请参考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微信小程序后台播放接入说明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APP端中，系统级小窗，iOS需要系统14.0以上（调用画中画功能）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小窗播放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