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签到</w:t>
      </w:r>
    </w:p>
    <w:p>
      <w:pPr>
        <w:pStyle w:val="Heading1"/>
      </w:pPr>
      <w:r>
        <w:t>功能展示</w:t>
      </w:r>
    </w:p>
    <w:p>
      <w:pPr>
        <w:pStyle w:val="Heading1"/>
      </w:pPr>
      <w:r>
        <w:t>观众端效果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SaaS-Web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SaaS-H5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移动端原生SDK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技术对接方案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端侧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描述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SaaS观看页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Web-SDK（观看页SDK）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移动端-多场景SDK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</w:t>
            </w:r>
          </w:p>
        </w:tc>
      </w:tr>
    </w:tbl>
    <w:p>
      <w:pPr>
        <w:spacing w:after="40"/>
      </w:pPr>
    </w:p>
    <w:p>
      <w:pPr>
        <w:pStyle w:val="Heading1"/>
      </w:pPr>
      <w:r>
        <w:t>相关API接口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获取签到结果也可以通过服务端API接口来获取，达到将签到数据同步至已有系统，相关API接口如下：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接口名称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描述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查询频道发起的签到记录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用于查询频道发起的签到记录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查询频道签到成功记录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查询频道号下，某天或某场直播的签到记录（仅返回已签到记录）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根据签到记录查询签到结果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通过签到id查询签到结果（包括已签到与未签到记录）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签到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