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卡片推送</w:t>
      </w:r>
    </w:p>
    <w:p>
      <w:pPr>
        <w:pStyle w:val="Heading1"/>
      </w:pPr>
      <w:r>
        <w:t>功能介绍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可后台设置广告卡片，推送至观看页。用于推送广告、优惠券、礼品、引流、关注等。引导观众至客户指定连接</w:t>
      </w:r>
    </w:p>
    <w:p>
      <w:pPr>
        <w:pStyle w:val="Heading1"/>
      </w:pPr>
      <w:r>
        <w:t>端侧对齐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SaaS Web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SaaS H5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Web-SDK（观看页SDK）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APP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98138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9805f32df4fb4c35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98138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41820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326a7e8d6c54aa3-docx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418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4182000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326a7e8d6c54aa3-docx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418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4182000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e326a7e8d6c54aa3-docx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4182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after="40"/>
      </w:pPr>
    </w:p>
    <w:p>
      <w:pPr>
        <w:pStyle w:val="Heading1"/>
      </w:pPr>
      <w:r>
        <w:t>技术接入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卡片推动作为直播标准功能已经集成到各端DMEO中，只要集成各端DEMO就集成了卡片推送功能；</w:t>
      </w:r>
    </w:p>
    <w:p>
      <w:pPr>
        <w:pStyle w:val="Heading1"/>
      </w:pPr>
      <w:r>
        <w:t>API列表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9746"/>
      </w:tblGrid>
      <w:tr>
        <w:tc>
          <w:tcPr>
            <w:tcW w:type="dxa" w:w="974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API列表</w:t>
            </w:r>
          </w:p>
        </w:tc>
      </w:tr>
      <w:tr>
        <w:tc>
          <w:tcPr>
            <w:tcW w:type="dxa" w:w="974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创建频道卡片推送</w:t>
            </w:r>
          </w:p>
        </w:tc>
      </w:tr>
      <w:tr>
        <w:tc>
          <w:tcPr>
            <w:tcW w:type="dxa" w:w="974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删除卡片推送</w:t>
            </w:r>
          </w:p>
        </w:tc>
      </w:tr>
      <w:tr>
        <w:tc>
          <w:tcPr>
            <w:tcW w:type="dxa" w:w="974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查询频道卡片推送</w:t>
            </w:r>
          </w:p>
        </w:tc>
      </w:tr>
      <w:tr>
        <w:tc>
          <w:tcPr>
            <w:tcW w:type="dxa" w:w="974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修改频道卡片推送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卡片推送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