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wechat redbag set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开通企业付款功能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开通前提条件：第一，需要入驻满90天；第二，连续30天都要有交易。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开通路径：微信公众号---&gt;添加功能插件---&gt;从模板库中添加。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931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426ec7bd8d2756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93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申请操作失败通知模板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申请路径：微信支付后台---&gt;产品大全---&gt;企业付款到零钱。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484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4c0383c350b3f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48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添加路径：微信公众号---&gt;模板消息---&gt;模板库---&gt;创建模板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484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4c0383c350b3f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48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根据以下内容进行创建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896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54439b6cf9ebc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8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下载支付证书。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下载路径：微信商户平台---&gt;账户中心---&gt;API安全。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3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47510bca8d9d7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将证书提供至保利威视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wechat redbag set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