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分享设置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分享设置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分享卡片图标修改、分享标题设定、分享简介编辑、分享地址定制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精准地向目标用户群体传达直播的核心吸引内容和独特卖点,定制化的分享设置适应不同的推广渠道和场景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1.功能入口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进入【直播列表】页面，选中直播点击【详情】，在直播间管理处点击【营销互动】-【分享设置】，开启分享功能（若账号找不到该功能，需联系商务单独开通）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6832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1b6759a8a93f06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683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073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fbce77b4b2b2bf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07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2.微信分享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支持修改分享标题，内容简介，分享图标，分享地址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659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e9d41d4043bde7d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65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注：如未绑定服务号，在微信内分享支持显示自定义封面图与简介，标题只能取直播名称，尽可能保障直播间在微信环境下的传播效果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608902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d0937266aaf544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60890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3.网页分享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支持自定义分享地址，设置完成后，观众打开分享链接，将直接跳转至自定义地址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3109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c25aa3bff1a3e7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310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三、分享效果展示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46598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8790c49d453f2a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46598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分享设置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