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商品库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支持在直播前提前配置好商品，直播中可以将商品展示在观看页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运营在直播前统一准备商品信息，减少直播过程中频繁切换和重复配置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在直播过程中需要展示多个商品并进行讲解的场景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1.前提条件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注意：未进行认证、或进行了个人认证的用户，将无法使用频道或平台商品库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936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a8d276e2897848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936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2.功能入口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进入「直播列表」页面，选中直播点击「详情」，在直播间管理模块处点击「营销互动」-「商品库」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307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d46912625c1fa3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30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50d365e7c4338be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商品列表：支持在直播前添加完商品并调整好顺序后再开启，开启后观看页将展示商品列表；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0501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45218236d253995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050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三、商品配置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直播前：在频道中配置带货商品</w:t>
      </w:r>
    </w:p>
    <w:p>
      <w:pPr>
        <w:pStyle w:val="Heading2"/>
      </w:pPr>
      <w:r>
        <w:t>1.添加商品</w:t>
      </w:r>
    </w:p>
    <w:p>
      <w:pPr>
        <w:pStyle w:val="Heading3"/>
      </w:pPr>
      <w:r>
        <w:t>(1)从平台商品库添加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勾选所需商品点击确认即可添加成功，可以避免同一个商品在不同频道重复新建，提升配置效率；平台商品库具体操作点击-&gt;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平台商品管理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e874afd0ae8c775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(2)新建商品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操作路径：「添加商品」-「新建商品」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1903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63e57783434e3f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190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新建商品功能介绍：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图示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新建商品-类型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提供普通产品、金融产品、职位产品三种商品类型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14609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969d81df28489dff-docx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146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新建商品-商品封面/商品视频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支持配置多张商品图片和视频，通过多页封面展示商品详情，让观众更好了解商品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63117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344491d82fe835ee-docx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6311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新建商品-购买方式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有多个观看终端，支持配置多平台链接，让观众在不同终端访问时跳转不同形态的外链；直播间有让观众通过微信/非微信网页访问需求：支持配置通用链接，并根据业务需要设置不同跳转方式（弹出框打开/新窗口打开/当前窗口打开），跳转外链支持携带以下参数：openId、unionId、userId、nickname、inviteOpenId、inviteUserUnionId、promoteId、channelId、sessionId、saleId、inviteWatchSaleId、param4、param5，以便于跳转后溯源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63117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f10398ca59f689f-docx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6311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新建商品-购买价格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支持配置金额；支持自定义，自定义时可以自由填写，比如价格区间、起步价，甚至是单独报价等文案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091936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c7441ff2f26f5ff-docx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0919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新建商品-商品标签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支持配置商品标签用以区分直播带货商品，观众可以通过标签区分不同类别的商品，提升商品的检索效率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20712"/>
                  <wp:docPr id="11" name="Picture 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7a7a69a05e65566d-docx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2071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新建商品-划线价格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划线价格支持配置金额，也可以自定义，通过划线价格与正价形成对比、特色标签突出促销信息，实现轻量化的营销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63117"/>
                  <wp:docPr id="12" name="Picture 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22d8a9a2343b0b5-docx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6311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新建商品-按钮文案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支持自定义主按钮的文案，可以配置符合业务的文案，有效引导观众跳转外链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75233"/>
                  <wp:docPr id="13" name="Picture 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5f3aa8daee055bc-docx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7523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2"/>
      </w:pPr>
      <w:r>
        <w:t>2. 商品设置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功能入口：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b496e720cfa821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商品设置功能介绍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图示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商品讲解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直播中可在助教页控制讲解状态，观众在直播中随时回看商品讲解，勾选「讲解中自动推送和置顶」，操作三合一，大大提升助教操作效率，关于商品讲解的详细教程可见：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商品讲解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88818"/>
                  <wp:docPr id="15" name="Picture 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3ee67f4e8b2c01e2-docx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8881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AI手卡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开启后，可在开播时根据商品信息生成提示话术，目前仅支持手机 polyv 开播客户端(路径：移动开播-商品库-更多-AI手卡)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52471"/>
                  <wp:docPr id="16" name="Picture 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dd3f2c35d606ede-docx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5247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推送规则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根据业务需要选择推送卡片的样式，大卡片提醒效果强，小卡片不影响观众看直播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78217"/>
                  <wp:docPr id="17" name="Picture 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e227754637f3df1-docx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7821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商品序号规则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从大到小，适合在直播中边带货边上架商品的场景，新上架的商品排在前；从小到大，适合直播前提前配置好商品，主讲从头到尾讲解，便于观众理解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77893"/>
                  <wp:docPr id="18" name="Picture 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89f4abd0001a2f7-docx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7789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商品热卖特效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自定义特效文案，系统根据各端点击数据展示数值特效，提升直播间氛围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82805"/>
                  <wp:docPr id="19" name="Picture 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883fd6f488979cb-docx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8280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外链商品跳转时机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● 直接跳转：有自有商城，且内嵌观看页到自有小程序/APP，直接跳转自有商城，无需用户二次配置，观众全程在自有系统，易引导返回观看页● 查看商品详情：无自有商城，则配置商品详情，观众浏览不跳出直播间，直播不中断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91847"/>
                  <wp:docPr id="20" name="Picture 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80a0ad9ff3db36e0-docx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9184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点击数据上报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去开启「观看页埋点」、「互动事件上报」，直播后可查看商品点击次数/人数、下单按钮点击次数/人数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44368"/>
                  <wp:docPr id="21" name="Picture 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17c5e6b7fccf885-docx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443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2"/>
      </w:pPr>
      <w:r>
        <w:t>3.关联功能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直接购买功能支持设置库存、待发货的实物商品支持退款，支持微信支付和支付宝两种支付方式，需提前配置自有商户号，详见以下文档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绑定自有微信支付商户号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绑定自有支付宝商户号</w:t>
      </w:r>
    </w:p>
    <w:p>
      <w:pPr>
        <w:pStyle w:val="Heading1"/>
      </w:pPr>
      <w:r>
        <w:t>三、商品带货操作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直播中：pc端助教页/移动端助教页/客户端/移动polyv开播端均支持操作商品库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pc端助教页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直播中，助教可作为场控角色在助教页辅助主讲，根据主讲口播节奏，灵活控制开价时机、上下架、推送时机、置顶时机、讲解时机、售罄时机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7742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ef0d0c554b8afd-docx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77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移动端助教页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直播中，助教可作为场控角色在助教页辅助主讲对商品库进行操作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709696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ca694a425bc4984-docx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7096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客户端主讲页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操作路径：「互动」-「商品库」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支持主讲在客户端操作商品库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3356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db84f00df030510-docx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33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移动端主讲页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直播中，主讲也可以通过「POLYV开播」APP开播操作商品库（自主操作商品推送、上下架）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545152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2afc7f03f6e2d5-docx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451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四、商品数据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直播后：在管理台查看商品数据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直播结束后，可在直播统计模块点击「直播间统计」-「商品统计」中查看商品数据，分析带货效果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支持筛选某个场次在直播中的数据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9eeffebcaae9abe-docx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image" Target="media/image19.jpg"/><Relationship Id="rId29" Type="http://schemas.openxmlformats.org/officeDocument/2006/relationships/image" Target="media/image20.jpg"/><Relationship Id="rId30" Type="http://schemas.openxmlformats.org/officeDocument/2006/relationships/image" Target="media/image21.jpg"/><Relationship Id="rId31" Type="http://schemas.openxmlformats.org/officeDocument/2006/relationships/image" Target="media/image22.jpg"/><Relationship Id="rId32" Type="http://schemas.openxmlformats.org/officeDocument/2006/relationships/image" Target="media/image23.jpg"/><Relationship Id="rId33" Type="http://schemas.openxmlformats.org/officeDocument/2006/relationships/image" Target="media/image24.jpg"/><Relationship Id="rId34" Type="http://schemas.openxmlformats.org/officeDocument/2006/relationships/image" Target="media/image25.jpg"/><Relationship Id="rId35" Type="http://schemas.openxmlformats.org/officeDocument/2006/relationships/image" Target="media/image2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