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广告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在直播间插放广告，观众可通过点击广告跳转到商品页面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流量引导、提升转化率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电商直播间、品牌宣传直播间等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3"/>
      </w:pPr>
      <w:r>
        <w:t>1.开启广告功能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进入【直播列表】页面，选中直播点击【详情】，在直播间管理处点击【营销互动】-【广告】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89d417f9b10ee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14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f14a9462f2fe0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1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2.广告类型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提供四种广告类型【横幅广告】【图标广告】【片头广告】【暂停广告】;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提供三种跳转方式：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弹出框打开：外链页在观看页内嵌打开，不跳出直播间，使用该方式需配置附带https://头的链接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新窗口打开：外链页在新窗口打开，在非微信手机浏览器/PC浏览器下便于切换观看页与外链页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当前窗口打开：外链页覆盖当前窗口，可通过后退按钮返回观看页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广告类型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效果预览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横幅广告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可以设置15条广告在横幅处轮播； 文字广告图片广告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6759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0fad2644fa8dd6e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67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68557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c30644f7b77f59e-docx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6855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文字广告效果图片广告效果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图标广告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限设置一条图标广告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476333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26d1bec02b141e2-docx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4763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片头广告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观看直播前插入的广告，提供【视频广告】【图片广告】两种类型广告时长：设置广告停留的时间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2097771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6f9ba5795cf4cef-docx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20977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暂停广告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暂停直播间时的弹窗广告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799233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d9803dcd9909705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799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