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区分新版「商家转账」和旧版「商家转账到零钱」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方式1：通过时间判断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2025年1月15日之后开通的均为新版「商家转账」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25384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05f6f67fdb30c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2538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方式2：通过界面显示判断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新版「商家转账」和旧版「商家转账到零钱」可通过以下路径，找到具体的功能页面，通过页面上显示的信息区分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新版「商家转账」：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2436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6a3f35a5ab491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243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4989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42853db12a9158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498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48280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d6a2f94569e8d3d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4828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旧版「商家转账到零钱」：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5687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f92394e7e6620c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568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0395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94ae7050e3658fc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039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54431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94a5a50fffdc16f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5443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微信官方文档：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新版「商家转账」相关文档：https://pay.weixin.qq.com/doc/v3/merchant/4012711988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旧版「商家转账到零钱」相关文档：https://pay.weixin.qq.com/doc/v3/merchant/4012064660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区分新版「商家转账」和旧版「商家转账到零钱」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