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平台内容库</w:t>
      </w:r>
    </w:p>
    <w:p>
      <w:pPr>
        <w:pStyle w:val="Heading1"/>
      </w:pPr>
      <w:r>
        <w:t>一、功能概览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4873"/>
        <w:gridCol w:w="4873"/>
      </w:tblGrid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功能信息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功能名称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平台内容库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功能介绍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为直播提供丰富的素材，帮助营造良好的氛围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使用目的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通过引用这些素材，主播可以更有效地与观众互动，提升直播的趣味性和参与感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使用场景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直播活动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：主播在直播时，可以根据内容库中的素材，引用相关的发言内容和角色，以有效地引导直播气氛和互动，保持观众的关注度。</w:t>
            </w: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主题讨论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：对于特定主题或话题讨论，主播可以从 内容库中挑选相关语句或建议，以引导讨论的方向和深度，使内容更加丰富。</w:t>
            </w: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节奏把控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：在直播过程中，主播可引用 内容库的内容调整直播节奏，例如在气氛冷场时引用幽默的发言来活跃气氛。</w:t>
            </w:r>
          </w:p>
        </w:tc>
      </w:tr>
    </w:tbl>
    <w:p>
      <w:pPr>
        <w:spacing w:after="40"/>
      </w:pPr>
    </w:p>
    <w:p>
      <w:pPr>
        <w:pStyle w:val="Heading1"/>
      </w:pPr>
      <w:r>
        <w:t>二、操作说明</w:t>
      </w:r>
    </w:p>
    <w:p>
      <w:pPr>
        <w:pStyle w:val="Heading2"/>
      </w:pPr>
      <w:r>
        <w:t>1、内容库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用途：提前创建素材，在直播时快速引用，促进观众活跃</w:t>
      </w:r>
    </w:p>
    <w:p>
      <w:pPr>
        <w:spacing w:after="160"/>
        <w:jc w:val="center"/>
      </w:pPr>
      <w:r>
        <w:drawing>
          <wp:inline xmlns:a="http://schemas.openxmlformats.org/drawingml/2006/main" xmlns:pic="http://schemas.openxmlformats.org/drawingml/2006/picture">
            <wp:extent cx="4892040" cy="2669219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275a16008082e644-docx.jpg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4892040" cy="2669219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ListNumber"/>
      </w:pPr>
      <w:r>
        <w:rPr>
          <w:rFonts w:ascii="Source Han Sans SC" w:hAnsi="Source Han Sans SC" w:eastAsia="Source Han Sans SC" w:cs="Source Han Sans SC" w:hint="eastAsia"/>
          <w:sz w:val="21"/>
        </w:rPr>
        <w:t>创建素材分类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支持使用系统默认素材，支持创建个人素材分类，以便于快速使用个性化内容</w:t>
      </w:r>
    </w:p>
    <w:p>
      <w:pPr>
        <w:spacing w:after="160"/>
        <w:jc w:val="center"/>
      </w:pPr>
      <w:r>
        <w:drawing>
          <wp:inline xmlns:a="http://schemas.openxmlformats.org/drawingml/2006/main" xmlns:pic="http://schemas.openxmlformats.org/drawingml/2006/picture">
            <wp:extent cx="4892040" cy="2629472"/>
            <wp:docPr id="2" name="Picture 2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02790c3d60465b9c-docx.jpg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4892040" cy="2629472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ListNumber"/>
      </w:pPr>
      <w:r>
        <w:rPr>
          <w:rFonts w:ascii="Source Han Sans SC" w:hAnsi="Source Han Sans SC" w:eastAsia="Source Han Sans SC" w:cs="Source Han Sans SC" w:hint="eastAsia"/>
          <w:sz w:val="21"/>
        </w:rPr>
        <w:t>新增内容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支持创建文本/图片内容</w:t>
      </w:r>
    </w:p>
    <w:p>
      <w:pPr>
        <w:spacing w:after="160"/>
        <w:jc w:val="center"/>
      </w:pPr>
      <w:r>
        <w:drawing>
          <wp:inline xmlns:a="http://schemas.openxmlformats.org/drawingml/2006/main" xmlns:pic="http://schemas.openxmlformats.org/drawingml/2006/picture">
            <wp:extent cx="4892040" cy="2672277"/>
            <wp:docPr id="3" name="Picture 3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466e118e840c2c12-docx.jpg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4892040" cy="2672277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Heading2"/>
      </w:pPr>
      <w:r>
        <w:t>2、成员库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支持提前创建成员昵称和头像</w:t>
      </w:r>
    </w:p>
    <w:p>
      <w:pPr>
        <w:spacing w:after="160"/>
        <w:jc w:val="center"/>
      </w:pPr>
      <w:r>
        <w:drawing>
          <wp:inline xmlns:a="http://schemas.openxmlformats.org/drawingml/2006/main" xmlns:pic="http://schemas.openxmlformats.org/drawingml/2006/picture">
            <wp:extent cx="4892040" cy="2663104"/>
            <wp:docPr id="4" name="Picture 4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942eeee6b3114622-docx.jpg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4892040" cy="2663104"/>
                    </a:xfrm>
                    <a:prstGeom prst="rect"/>
                  </pic:spPr>
                </pic:pic>
              </a:graphicData>
            </a:graphic>
          </wp:inline>
        </w:drawing>
      </w:r>
    </w:p>
    <w:sectPr w:rsidR="00FC693F" w:rsidRPr="0006063C" w:rsidSect="00034616">
      <w:footerReference w:type="default" r:id="rId9"/>
      <w:pgSz w:w="12240" w:h="15840"/>
      <w:pgMar w:top="1134" w:right="1247" w:bottom="1134" w:left="124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Source Han Sans SC" w:hAnsi="Source Han Sans SC" w:eastAsia="Source Han Sans SC" w:cs="Source Han Sans SC" w:hint="eastAsia"/>
        <w:color w:val="8C8C8C"/>
        <w:sz w:val="17"/>
      </w:rPr>
      <w:t>POLYV 帮助中心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40" w:line="324" w:lineRule="auto"/>
    </w:pPr>
    <w:rPr>
      <w:rFonts w:ascii="Source Han Sans SC" w:hAnsi="Source Han Sans SC" w:eastAsia="Source Han Sans SC" w:cs="Source Han Sans SC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60" w:after="140"/>
      <w:outlineLvl w:val="0"/>
    </w:pPr>
    <w:rPr>
      <w:rFonts w:ascii="Source Han Sans SC" w:hAnsi="Source Han Sans SC" w:eastAsia="Source Han Sans SC" w:cs="Source Han Sans SC"/>
      <w:b/>
      <w:bCs/>
      <w:color w:val="000000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40"/>
      <w:outlineLvl w:val="1"/>
    </w:pPr>
    <w:rPr>
      <w:rFonts w:ascii="Source Han Sans SC" w:hAnsi="Source Han Sans SC" w:eastAsia="Source Han Sans SC" w:cs="Source Han Sans SC"/>
      <w:b/>
      <w:bCs/>
      <w:color w:val="000000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40" w:after="140"/>
      <w:outlineLvl w:val="2"/>
    </w:pPr>
    <w:rPr>
      <w:rFonts w:ascii="Source Han Sans SC" w:hAnsi="Source Han Sans SC" w:eastAsia="Source Han Sans SC" w:cs="Source Han Sans SC"/>
      <w:b/>
      <w:bCs/>
      <w:color w:val="000000"/>
      <w:sz w:val="23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="Source Han Sans SC" w:hAnsi="Source Han Sans SC" w:eastAsia="Source Han Sans SC" w:cs="Source Han Sans SC"/>
      <w:b/>
      <w:color w:val="000000"/>
      <w:spacing w:val="5"/>
      <w:kern w:val="28"/>
      <w:sz w:val="44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Relationship Id="rId10" Type="http://schemas.openxmlformats.org/officeDocument/2006/relationships/image" Target="media/image1.jpg"/><Relationship Id="rId11" Type="http://schemas.openxmlformats.org/officeDocument/2006/relationships/image" Target="media/image2.jpg"/><Relationship Id="rId12" Type="http://schemas.openxmlformats.org/officeDocument/2006/relationships/image" Target="media/image3.jpg"/><Relationship Id="rId13" Type="http://schemas.openxmlformats.org/officeDocument/2006/relationships/image" Target="media/image4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平台内容库</dc:title>
  <dc:subject>POLYV 帮助中心下载文档样例</dc:subject>
  <dc:creator>POLYV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