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信息流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信息流基于标签关联，将直播与视频聚合在类短视频的沉浸式页面中，支持预览层与直播层双层交互。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降低内容进入门槛，帮助观众通过滑动方式连续浏览直播和视频内容，并通过直播层互动、商品推送和内容分享提升观看与转化效果。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核心功能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双层架构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：预览层混合展示直播与视频，直播层支持深度观看直播；2.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灵活分发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：支持在聚合页【直播预览】组件和【底部导航】中调用信息流；3.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互动与分享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：支持预览层视频点赞、移动端视频分享、分享直达内容，以及直播层点赞、聊天、商品列表和商品卡片推送。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二、详细操作指南</w:t>
      </w:r>
    </w:p>
    <w:p>
      <w:pPr>
        <w:pStyle w:val="Heading2"/>
      </w:pPr>
      <w:r>
        <w:t>1、内容打标（数据源准备）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信息流通过标签自动抓取内容，需先为直播或视频资产添加标签。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直播内容打标</w:t>
      </w:r>
      <w:r>
        <w:rPr>
          <w:rFonts w:ascii="Source Han Sans SC" w:hAnsi="Source Han Sans SC" w:eastAsia="Source Han Sans SC" w:cs="Source Han Sans SC" w:hint="eastAsia"/>
          <w:sz w:val="21"/>
        </w:rPr>
        <w:t>：进入【直播 - 直播列表】，勾选目标直播后点击【贴标签】。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e2ebf81b6cb6e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视频内容打标</w:t>
      </w:r>
      <w:r>
        <w:rPr>
          <w:rFonts w:ascii="Source Han Sans SC" w:hAnsi="Source Han Sans SC" w:eastAsia="Source Han Sans SC" w:cs="Source Han Sans SC" w:hint="eastAsia"/>
          <w:sz w:val="21"/>
        </w:rPr>
        <w:t>：进入【平台 - 素材库】，勾选视频后点击【关联标签】。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01ab1416cba3e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2、管理页面分类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为方便在大规模活动中管理不同主题的信息流，建议先建立分类。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进入【平台 - 页面管理 - 页面分类】，点击【新建分类】并命名。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365ef4ca29fdf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3、新建信息流页面与配置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进入【平台 - 页面管理 - 页面列表】，点击【新建页面】。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46e0a2ab438b2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efffeeb381dfc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基本信息</w:t>
      </w:r>
      <w:r>
        <w:rPr>
          <w:rFonts w:ascii="Source Han Sans SC" w:hAnsi="Source Han Sans SC" w:eastAsia="Source Han Sans SC" w:cs="Source Han Sans SC" w:hint="eastAsia"/>
          <w:sz w:val="21"/>
        </w:rPr>
        <w:t>：填写页面名称并选择所属分类。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推送内容</w:t>
      </w:r>
      <w:r>
        <w:rPr>
          <w:rFonts w:ascii="Source Han Sans SC" w:hAnsi="Source Han Sans SC" w:eastAsia="Source Han Sans SC" w:cs="Source Han Sans SC" w:hint="eastAsia"/>
          <w:sz w:val="21"/>
        </w:rPr>
        <w:t>：选择对应的直播标签或视频标签。系统将自动聚合带有该标签的内容。</w:t>
      </w:r>
    </w:p>
    <w:p>
      <w:pPr>
        <w:pStyle w:val="Heading2"/>
      </w:pPr>
      <w:r>
        <w:t>4、在聚合页中分发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进入聚合页编辑页，信息流支持在以下位置调用：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底部导航关联</w:t>
      </w:r>
      <w:r>
        <w:rPr>
          <w:rFonts w:ascii="Source Han Sans SC" w:hAnsi="Source Han Sans SC" w:eastAsia="Source Han Sans SC" w:cs="Source Han Sans SC" w:hint="eastAsia"/>
          <w:sz w:val="21"/>
        </w:rPr>
        <w:t>：点击【底部导航】组件，为导航项选择【选择信息流】并关联页面。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4aa98813c4b2c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直播预览组件衔接</w:t>
      </w:r>
      <w:r>
        <w:rPr>
          <w:rFonts w:ascii="Source Han Sans SC" w:hAnsi="Source Han Sans SC" w:eastAsia="Source Han Sans SC" w:cs="Source Han Sans SC" w:hint="eastAsia"/>
          <w:sz w:val="21"/>
        </w:rPr>
        <w:t>：在【直播预览】组件属性区点击【添加信息流】。观众点击预览图后，可进入信息流播放。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19f705b4c831a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三、用户端核心交互</w:t>
      </w:r>
    </w:p>
    <w:p>
      <w:pPr>
        <w:pStyle w:val="Heading2"/>
      </w:pPr>
      <w:r>
        <w:t>1、双层架构交互逻辑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预览层</w:t>
      </w:r>
      <w:r>
        <w:rPr>
          <w:rFonts w:ascii="Source Han Sans SC" w:hAnsi="Source Han Sans SC" w:eastAsia="Source Han Sans SC" w:cs="Source Han Sans SC" w:hint="eastAsia"/>
          <w:sz w:val="21"/>
        </w:rPr>
        <w:t>：混合展示直播与视频，观众可上下滑动浏览内容。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直播层</w:t>
      </w:r>
      <w:r>
        <w:rPr>
          <w:rFonts w:ascii="Source Han Sans SC" w:hAnsi="Source Han Sans SC" w:eastAsia="Source Han Sans SC" w:cs="Source Han Sans SC" w:hint="eastAsia"/>
          <w:sz w:val="21"/>
        </w:rPr>
        <w:t>：点击预览层中的直播进入。直播层仅展示直播内容，并提供点赞、聊天、查看商品列表、接收商品推送等互动能力。</w:t>
      </w:r>
    </w:p>
    <w:p>
      <w:pPr>
        <w:pStyle w:val="Heading2"/>
      </w:pPr>
      <w:r>
        <w:t>2、预览层视频互动与分享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预览层中的视频支持点赞和移动端分享。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视频点赞</w:t>
      </w:r>
      <w:r>
        <w:rPr>
          <w:rFonts w:ascii="Source Han Sans SC" w:hAnsi="Source Han Sans SC" w:eastAsia="Source Han Sans SC" w:cs="Source Han Sans SC" w:hint="eastAsia"/>
          <w:sz w:val="21"/>
        </w:rPr>
        <w:t>：预览层视频展示点赞按钮和点赞数。观众点击点赞按钮后，当前视频点赞数增加，并切换为已点赞状态；再次点击可取消点赞。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点赞数据</w:t>
      </w:r>
      <w:r>
        <w:rPr>
          <w:rFonts w:ascii="Source Han Sans SC" w:hAnsi="Source Han Sans SC" w:eastAsia="Source Han Sans SC" w:cs="Source Han Sans SC" w:hint="eastAsia"/>
          <w:sz w:val="21"/>
        </w:rPr>
        <w:t>：点赞数按“信息流页面 + 视频”维度累计。同一访问缓存有效期内，同一观众对同一视频仅可点赞一次。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视频分享入口</w:t>
      </w:r>
      <w:r>
        <w:rPr>
          <w:rFonts w:ascii="Source Han Sans SC" w:hAnsi="Source Han Sans SC" w:eastAsia="Source Han Sans SC" w:cs="Source Han Sans SC" w:hint="eastAsia"/>
          <w:sz w:val="21"/>
        </w:rPr>
        <w:t>：移动端网页的预览层视频展示分享按钮；PC 网页的预览层视频不展示分享按钮。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分享浮层</w:t>
      </w:r>
      <w:r>
        <w:rPr>
          <w:rFonts w:ascii="Source Han Sans SC" w:hAnsi="Source Han Sans SC" w:eastAsia="Source Han Sans SC" w:cs="Source Han Sans SC" w:hint="eastAsia"/>
          <w:sz w:val="21"/>
        </w:rPr>
        <w:t>：观众点击分享按钮后，可打开分享浮层。浮层支持复制当前视频链接；在微信内点击微信好友或朋友圈入口时，页面会引导观众通过右上角“···”完成分享。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分享配置</w:t>
      </w:r>
      <w:r>
        <w:rPr>
          <w:rFonts w:ascii="Source Han Sans SC" w:hAnsi="Source Han Sans SC" w:eastAsia="Source Han Sans SC" w:cs="Source Han Sans SC" w:hint="eastAsia"/>
          <w:sz w:val="21"/>
        </w:rPr>
        <w:t>：预览层视频分享复用素材库视频的分享设置，分享标题、分享描述、分享图标按素材库视频配置生效。素材库视频未配置自定义分享信息时，使用默认分享信息。</w:t>
      </w:r>
    </w:p>
    <w:p>
      <w:pPr>
        <w:pStyle w:val="Heading2"/>
      </w:pPr>
      <w:r>
        <w:t>3、分享直达内容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信息流分享链接支持定位到分享时对应的内容，便于被分享人打开链接后继续观看原内容。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从预览层分享视频后，被分享人打开链接可定位到对应视频。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从预览层分享直播后，被分享人打开链接可定位到对应直播预览内容。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从直播层分享直播后，被分享人打开链接可进入对应直播层内容。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定位到对应内容后，观众仍可继续上下滑动浏览信息流。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若分享内容无权限、已下架、标签已移除或不可播放，页面会回退到当前信息流首条可访问内容。</w:t>
      </w:r>
    </w:p>
    <w:p>
      <w:pPr>
        <w:pStyle w:val="Heading2"/>
      </w:pPr>
      <w:r>
        <w:t>4、营销闭环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在直播层观看时，系统提供商品转化工具：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查看商品列表</w:t>
      </w:r>
      <w:r>
        <w:rPr>
          <w:rFonts w:ascii="Source Han Sans SC" w:hAnsi="Source Han Sans SC" w:eastAsia="Source Han Sans SC" w:cs="Source Han Sans SC" w:hint="eastAsia"/>
          <w:sz w:val="21"/>
        </w:rPr>
        <w:t>：点击商品入口，锁定滑动。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348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fced71f81a8b1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3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大卡片推送</w:t>
      </w:r>
      <w:r>
        <w:rPr>
          <w:rFonts w:ascii="Source Han Sans SC" w:hAnsi="Source Han Sans SC" w:eastAsia="Source Han Sans SC" w:cs="Source Han Sans SC" w:hint="eastAsia"/>
          <w:sz w:val="21"/>
        </w:rPr>
        <w:t>：在画面中心弹出，锁定滑动。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3487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cfedd83d0e2694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3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小卡片推送</w:t>
      </w:r>
      <w:r>
        <w:rPr>
          <w:rFonts w:ascii="Source Han Sans SC" w:hAnsi="Source Han Sans SC" w:eastAsia="Source Han Sans SC" w:cs="Source Han Sans SC" w:hint="eastAsia"/>
          <w:sz w:val="21"/>
        </w:rPr>
        <w:t>：在角落展示，允许滑动。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3487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0316f1fe4a77b0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3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互斥逻辑</w:t>
      </w:r>
      <w:r>
        <w:rPr>
          <w:rFonts w:ascii="Source Han Sans SC" w:hAnsi="Source Han Sans SC" w:eastAsia="Source Han Sans SC" w:cs="Source Han Sans SC" w:hint="eastAsia"/>
          <w:sz w:val="21"/>
        </w:rPr>
        <w:t>：新推送会覆盖旧推送。大卡片优先级最高，弹出时将覆盖商品列表。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看讲解跳转</w:t>
      </w:r>
      <w:r>
        <w:rPr>
          <w:rFonts w:ascii="Source Han Sans SC" w:hAnsi="Source Han Sans SC" w:eastAsia="Source Han Sans SC" w:cs="Source Han Sans SC" w:hint="eastAsia"/>
          <w:sz w:val="21"/>
        </w:rPr>
        <w:t>：支持从信息流进入讲解片段，返回后维持当前位点。</w:t>
      </w:r>
    </w:p>
    <w:p>
      <w:pPr>
        <w:pStyle w:val="Heading2"/>
      </w:pPr>
      <w:r>
        <w:t>5、用户体系与自动过滤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游客模式</w:t>
      </w:r>
      <w:r>
        <w:rPr>
          <w:rFonts w:ascii="Source Han Sans SC" w:hAnsi="Source Han Sans SC" w:eastAsia="Source Han Sans SC" w:cs="Source Han Sans SC" w:hint="eastAsia"/>
          <w:sz w:val="21"/>
        </w:rPr>
        <w:t>：未登录观众可滑动浏览公开观看的内容。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权限过滤</w:t>
      </w:r>
      <w:r>
        <w:rPr>
          <w:rFonts w:ascii="Source Han Sans SC" w:hAnsi="Source Han Sans SC" w:eastAsia="Source Han Sans SC" w:cs="Source Han Sans SC" w:hint="eastAsia"/>
          <w:sz w:val="21"/>
        </w:rPr>
        <w:t>：系统根据观众权限自动过滤内容。例如，游客在滑动中不会看到设置为“微信观看”的直播。</w:t>
      </w:r>
    </w:p>
    <w:p>
      <w:pPr>
        <w:pStyle w:val="Heading1"/>
      </w:pPr>
      <w:r>
        <w:t>四、注意事项</w:t>
      </w:r>
    </w:p>
    <w:p>
      <w:pPr>
        <w:pStyle w:val="Heading2"/>
      </w:pPr>
      <w:r>
        <w:t>1、配置最佳实践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开启用户体系</w:t>
      </w:r>
      <w:r>
        <w:rPr>
          <w:rFonts w:ascii="Source Han Sans SC" w:hAnsi="Source Han Sans SC" w:eastAsia="Source Han Sans SC" w:cs="Source Han Sans SC" w:hint="eastAsia"/>
          <w:sz w:val="21"/>
        </w:rPr>
        <w:t>：使用信息流功能必须开启用户体系，以确保访问逻辑正常。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低门槛观看</w:t>
      </w:r>
      <w:r>
        <w:rPr>
          <w:rFonts w:ascii="Source Han Sans SC" w:hAnsi="Source Han Sans SC" w:eastAsia="Source Han Sans SC" w:cs="Source Han Sans SC" w:hint="eastAsia"/>
          <w:sz w:val="21"/>
        </w:rPr>
        <w:t>：建议加入信息流的频道设置为“公开观看”、不开启报名且关闭引导页，以提供更连续的滑动观看体验。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状态限制</w:t>
      </w:r>
      <w:r>
        <w:rPr>
          <w:rFonts w:ascii="Source Han Sans SC" w:hAnsi="Source Han Sans SC" w:eastAsia="Source Han Sans SC" w:cs="Source Han Sans SC" w:hint="eastAsia"/>
          <w:sz w:val="21"/>
        </w:rPr>
        <w:t>：仅处于“直播中”或“回放中”的频道内容会被信息流抓取并展示。</w:t>
      </w:r>
    </w:p>
    <w:p>
      <w:pPr>
        <w:pStyle w:val="Heading2"/>
      </w:pPr>
      <w:r>
        <w:t>2、互动与分享规则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点赞限制</w:t>
      </w:r>
      <w:r>
        <w:rPr>
          <w:rFonts w:ascii="Source Han Sans SC" w:hAnsi="Source Han Sans SC" w:eastAsia="Source Han Sans SC" w:cs="Source Han Sans SC" w:hint="eastAsia"/>
          <w:sz w:val="21"/>
        </w:rPr>
        <w:t>：同一访问缓存有效期内，同一观众对同一信息流页面下的同一视频仅可点赞一次；缓存失效或清除后，观众再次访问同一视频时可重新点赞。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取消点赞</w:t>
      </w:r>
      <w:r>
        <w:rPr>
          <w:rFonts w:ascii="Source Han Sans SC" w:hAnsi="Source Han Sans SC" w:eastAsia="Source Han Sans SC" w:cs="Source Han Sans SC" w:hint="eastAsia"/>
          <w:sz w:val="21"/>
        </w:rPr>
        <w:t>：观众取消点赞后，点赞数会对应减少，点赞按钮恢复为未点赞状态。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视频分享范围</w:t>
      </w:r>
      <w:r>
        <w:rPr>
          <w:rFonts w:ascii="Source Han Sans SC" w:hAnsi="Source Han Sans SC" w:eastAsia="Source Han Sans SC" w:cs="Source Han Sans SC" w:hint="eastAsia"/>
          <w:sz w:val="21"/>
        </w:rPr>
        <w:t>：预览层视频分享复用素材库视频分享设置，不新增信息流级视频分享文案配置，不新增视频分享数据统计。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微信内分享兜底</w:t>
      </w:r>
      <w:r>
        <w:rPr>
          <w:rFonts w:ascii="Source Han Sans SC" w:hAnsi="Source Han Sans SC" w:eastAsia="Source Han Sans SC" w:cs="Source Han Sans SC" w:hint="eastAsia"/>
          <w:sz w:val="21"/>
        </w:rPr>
        <w:t>：微信内分享优先通过 JS-SDK 配置分享标题、描述、图片和链接；未绑定服务号或 JS-SDK 执行失败时，通过 OG 协议兜底。OG 兜底时，自定义标题不保证生效，自定义描述和图片需以实际展示为准。</w:t>
      </w:r>
    </w:p>
    <w:p>
      <w:pPr>
        <w:pStyle w:val="Heading2"/>
      </w:pPr>
      <w:r>
        <w:t>3、权限与访问逻辑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微信观看兼容</w:t>
      </w:r>
      <w:r>
        <w:rPr>
          <w:rFonts w:ascii="Source Han Sans SC" w:hAnsi="Source Han Sans SC" w:eastAsia="Source Han Sans SC" w:cs="Source Han Sans SC" w:hint="eastAsia"/>
          <w:sz w:val="21"/>
        </w:rPr>
        <w:t>：若频道设置为“微信观看”，仅当观众拥有微信信息且处于已登录状态时，该频道才会被刷到；否则系统会自动过滤。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游客模式</w:t>
      </w:r>
      <w:r>
        <w:rPr>
          <w:rFonts w:ascii="Source Han Sans SC" w:hAnsi="Source Han Sans SC" w:eastAsia="Source Han Sans SC" w:cs="Source Han Sans SC" w:hint="eastAsia"/>
          <w:sz w:val="21"/>
        </w:rPr>
        <w:t>：游客仅能刷到并进入公开观看的内容。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分享异常回退</w:t>
      </w:r>
      <w:r>
        <w:rPr>
          <w:rFonts w:ascii="Source Han Sans SC" w:hAnsi="Source Han Sans SC" w:eastAsia="Source Han Sans SC" w:cs="Source Han Sans SC" w:hint="eastAsia"/>
          <w:sz w:val="21"/>
        </w:rPr>
        <w:t>：当分享内容无权限、已下架、标签已移除或不可播放时，页面会回退到当前信息流首条可访问内容。</w:t>
      </w:r>
    </w:p>
    <w:p>
      <w:pPr>
        <w:pStyle w:val="Heading2"/>
      </w:pPr>
      <w:r>
        <w:t>4、生效缓冲时间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新增内容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：添加标签并发布后，新直播或视频内容约需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5-10 分钟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缓冲时间后方可被刷到。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标签变更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：增加标签关联发布后约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5-10 分钟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生效；删除标签关联发布后约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2 小时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生效，不会立即从信息流中移除，请提前规划。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