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在域名解析平台添加 CNAME 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配置自定义域名时，需要在域名解析服务商后台添加 CNAME 记录。解析生效后，保利威后台才能完成自定义域名绑定。</w:t>
      </w:r>
    </w:p>
    <w:p>
      <w:pPr>
        <w:pStyle w:val="Heading1"/>
      </w:pPr>
      <w:r>
        <w:t>开始前准备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配置前，请先完成以下准备：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已在保利威后台进入自定义域名配置流程。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已进入第 2 步，并看到系统提供的主机记录、记录类型和记录值。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已确认当前域名由哪个平台管理解析。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域名注册商和域名解析服务商可能不是同一家。请前往实际管理域名解析的平台添加 CNAME 记录。</w:t>
      </w:r>
    </w:p>
    <w:p>
      <w:pPr>
        <w:pStyle w:val="Heading1"/>
      </w:pPr>
      <w:r>
        <w:t>常见 DNS 服务商入口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如果暂时不确定从哪里配置 CNAME，可先确认当前域名由哪个平台管理解析，再进入对应平台的 DNS 解析页面。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入口或帮助文档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阿里云云解析 DNS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阿里云 DNS 解析文档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适用于域名解析托管在阿里云的情况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腾讯云 DNSPod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腾讯云 DNSPod 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适用于域名解析托管在腾讯云 DNSPod 的情况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Cloudflare DNS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Cloudflare DNS 记录文档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适用于域名解析托管在 Cloudflare 的情况</w:t>
            </w:r>
          </w:p>
        </w:tc>
      </w:tr>
    </w:tbl>
    <w:p>
      <w:pPr>
        <w:spacing w:after="40"/>
      </w:pPr>
    </w:p>
    <w:p>
      <w:pPr>
        <w:pStyle w:val="Heading1"/>
      </w:pPr>
      <w:r>
        <w:t>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登录域名解析服务商后台。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进入域名解析或 DNS 解析管理页面。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选择需要配置的域名。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新增解析记录。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按保利威后台页面展示的信息填写：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填写说明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主机记录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填写保利威后台展示的主机记录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记录类型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 CNAME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填写保利威后台展示的记录值</w:t>
            </w:r>
          </w:p>
        </w:tc>
      </w:tr>
    </w:tbl>
    <w:p>
      <w:pPr>
        <w:spacing w:after="40"/>
      </w:pP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保存解析记录。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返回保利威后台，点击解析检测。</w:t>
      </w:r>
    </w:p>
    <w:p>
      <w:pPr>
        <w:pStyle w:val="Heading1"/>
      </w:pPr>
      <w:r>
        <w:t>检测结果说明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检测通过后，系统完成域名绑定，并进入完成页。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检测未通过时，请检查主机记录、记录类型和记录值是否与保利威后台展示的信息一致。</w:t>
      </w: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不同域名解析服务商的字段名称可能略有差异，请以服务商后台实际页面为准。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CNAME 解析生效可能需要一定时间。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同一主机记录下如已有冲突解析记录，需先按域名解析服务商规则处理后再配置。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如果域名由其他同事或服务商管理，请将保利威后台第 2 步展示的 CNAME 信息提供给对应管理员处理。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在域名解析平台添加 CNAME 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