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素材库-视频转码规则</w:t>
      </w:r>
    </w:p>
    <w:p>
      <w:pPr>
        <w:pStyle w:val="Heading1"/>
      </w:pPr>
      <w:r>
        <w:t>一、功能概览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功能信息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:150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功能名称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素材库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功能介绍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将视频转码为兼容大多数移动设备的主流格式，以提升播放速度和流畅度，同时节省带宽和流量成本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使用目的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确保视频在各种设备上顺畅播放，提升用户体验，同时降低运营成本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使用场景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在伪直播场景下推视频、回放观看页观看时，保证视频流畅性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功能点清单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支持“智能转码”、“高清"、"超清" 、“原画”转码</w:t>
            </w:r>
          </w:p>
        </w:tc>
      </w:tr>
    </w:tbl>
    <w:p>
      <w:pPr>
        <w:spacing w:after="40"/>
      </w:pPr>
    </w:p>
    <w:p>
      <w:pPr>
        <w:pStyle w:val="Heading1"/>
      </w:pPr>
      <w:r>
        <w:t>二、转码规则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05141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970610b19aff433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05141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b/>
          <w:sz w:val="21"/>
        </w:rPr>
        <w:t>智能转码</w:t>
      </w:r>
      <w:r>
        <w:rPr>
          <w:rFonts w:ascii="Source Han Sans SC" w:hAnsi="Source Han Sans SC" w:eastAsia="Source Han Sans SC" w:cs="Source Han Sans SC" w:hint="eastAsia"/>
          <w:sz w:val="21"/>
        </w:rPr>
        <w:t>：将根据画面的复杂度，自动匹配最优的转码规则进行转码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b/>
          <w:sz w:val="21"/>
        </w:rPr>
        <w:t>高清/超清</w:t>
      </w:r>
      <w:r>
        <w:rPr>
          <w:rFonts w:ascii="Source Han Sans SC" w:hAnsi="Source Han Sans SC" w:eastAsia="Source Han Sans SC" w:cs="Source Han Sans SC" w:hint="eastAsia"/>
          <w:sz w:val="21"/>
        </w:rPr>
        <w:t>：转码的规则为分阶段向下转码：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720P&lt;分辨率&lt;1080p：转码成720p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分辨率≥大于1080P：转码成1080p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b/>
          <w:sz w:val="21"/>
        </w:rPr>
        <w:t>原画</w:t>
      </w:r>
      <w:r>
        <w:rPr>
          <w:rFonts w:ascii="Source Han Sans SC" w:hAnsi="Source Han Sans SC" w:eastAsia="Source Han Sans SC" w:cs="Source Han Sans SC" w:hint="eastAsia"/>
          <w:sz w:val="21"/>
        </w:rPr>
        <w:t>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使用原画画质，平台不会对上传的视频进行转码：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1）暂只支持上传mp4，H264视频，AAC音频编码的视频文件；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2）建议视频控制在3M码率，1080p分辨率以内，避免码率过高引起卡顿；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3）原画播放因为没有平台压缩，可能会消耗更高的流量。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b/>
          <w:sz w:val="21"/>
        </w:rPr>
        <w:t>码率</w:t>
      </w:r>
      <w:r>
        <w:rPr>
          <w:rFonts w:ascii="Source Han Sans SC" w:hAnsi="Source Han Sans SC" w:eastAsia="Source Han Sans SC" w:cs="Source Han Sans SC" w:hint="eastAsia"/>
          <w:sz w:val="21"/>
        </w:rPr>
        <w:t>：共分为 800kbps、1000kbps、1500kbps、2000kbps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释义：码率（Bitrate）是指在单位时间内传输的数据量，通常以每秒比特数（bps）来表示。在视频和音频编码中，码率是一个非常重要的参数，它直接影响到媒体文件的质量和大小。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4.1 码率影响：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a.画面清晰度：码率越高，视频或音频的质量通常越好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b.流量消耗：码率越高，会直接导致流量的增加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c.存储需求：码率越高，视频文件也会越大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d.播放设备的兼容性：不同的播放设备对码率的支持能力不同。一些低端设备可能无法流畅播放高码率的视频，而高端设备则能够处理更高的码率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e.网络条件：在网络条件不佳的情况下，选择较低的码率可以确保视频的流畅播放，避免卡顿和缓冲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b/>
          <w:sz w:val="21"/>
        </w:rPr>
        <w:t>功能使用说明</w:t>
      </w:r>
      <w:r>
        <w:rPr>
          <w:rFonts w:ascii="Source Han Sans SC" w:hAnsi="Source Han Sans SC" w:eastAsia="Source Han Sans SC" w:cs="Source Han Sans SC" w:hint="eastAsia"/>
          <w:sz w:val="21"/>
        </w:rPr>
        <w:t>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视频上传完成后，进入转码流程，若在视频上传期间修改“画质设置”，则会根据最新的设置进行转码；若已经进入转码，则修改仅针对设置后上传的视频生效。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素材库-视频转码规则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