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limit()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utils/timeFormat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limit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limit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num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min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max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限制数值区域</w:t>
      </w:r>
    </w:p>
    <w:p>
      <w:pPr>
        <w:pStyle w:val="Heading1"/>
      </w:pPr>
      <w:r>
        <w:t>Parameters</w:t>
      </w:r>
    </w:p>
    <w:p>
      <w:pPr>
        <w:pStyle w:val="Heading2"/>
      </w:pPr>
      <w:r>
        <w:t>num</w:t>
      </w:r>
    </w:p>
    <w:p>
      <w:r>
        <w:rPr>
          <w:rFonts w:ascii="Menlo" w:hAnsi="Menlo"/>
          <w:color w:val="444444"/>
          <w:sz w:val="20"/>
        </w:rPr>
        <w:t>number</w:t>
      </w:r>
    </w:p>
    <w:p>
      <w:pPr>
        <w:pStyle w:val="Heading2"/>
      </w:pPr>
      <w:r>
        <w:t>min</w:t>
      </w:r>
    </w:p>
    <w:p>
      <w:r>
        <w:rPr>
          <w:rFonts w:ascii="Menlo" w:hAnsi="Menlo"/>
          <w:color w:val="444444"/>
          <w:sz w:val="20"/>
        </w:rPr>
        <w:t>number</w:t>
      </w:r>
    </w:p>
    <w:p>
      <w:pPr>
        <w:pStyle w:val="Heading2"/>
      </w:pPr>
      <w:r>
        <w:t>max</w:t>
      </w:r>
    </w:p>
    <w:p>
      <w:r>
        <w:rPr>
          <w:rFonts w:ascii="Menlo" w:hAnsi="Menlo"/>
          <w:color w:val="444444"/>
          <w:sz w:val="20"/>
        </w:rPr>
        <w:t>number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number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limit()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