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modules/super-miniprogram/tool/rfdc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modules/super-miniprogram/tool/rfdc</w:t>
      </w:r>
    </w:p>
    <w:p>
      <w:pPr>
        <w:pStyle w:val="Heading1"/>
      </w:pPr>
      <w:r>
        <w:t>Namespaces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default</w:t>
      </w:r>
    </w:p>
    <w:p>
      <w:pPr>
        <w:pStyle w:val="Heading1"/>
      </w:pPr>
      <w:r>
        <w:t>Functions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default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modules/super-miniprogram/tool/rfdc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