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SuperPage()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modules/super-miniprogram/super/super-page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SuperPage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SuperPage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appOptions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void</w:t>
      </w:r>
    </w:p>
    <w:p>
      <w:pPr>
        <w:pStyle w:val="Heading1"/>
      </w:pPr>
      <w:r>
        <w:t>Parameters</w:t>
      </w:r>
    </w:p>
    <w:p>
      <w:pPr>
        <w:pStyle w:val="Heading2"/>
      </w:pPr>
      <w:r>
        <w:t>options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2"/>
      </w:pPr>
      <w:r>
        <w:t>appOptions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SuperPage()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