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\_SuperComponentInstanceRelation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modules/super-miniprogram/super/others/relation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\_SuperComponentInstanceRelation</w:t>
      </w:r>
    </w:p>
    <w:p>
      <w:pPr>
        <w:pStyle w:val="Heading1"/>
      </w:pPr>
      <w:r>
        <w:t>Properties</w:t>
      </w:r>
    </w:p>
    <w:p>
      <w:pPr>
        <w:pStyle w:val="Heading2"/>
      </w:pPr>
      <w:r>
        <w:t>$children</w:t>
      </w:r>
    </w:p>
    <w:p>
      <w:pPr>
        <w:ind w:left="283"/>
      </w:pPr>
      <w:r>
        <w:rPr>
          <w:rFonts w:ascii="Menlo" w:hAnsi="Menlo"/>
          <w:color w:val="444444"/>
          <w:sz w:val="19"/>
        </w:rPr>
        <w:t>readonly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$children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`SuperComponentInstance`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\,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`GlobalMethods`</w:t>
      </w:r>
      <w:r>
        <w:rPr>
          <w:rFonts w:ascii="Source Han Sans SC" w:hAnsi="Source Han Sans SC" w:eastAsia="Source Han Sans SC" w:cs="Source Han Sans SC" w:hint="eastAsia"/>
          <w:sz w:val="20"/>
        </w:rPr>
        <w:t>\&gt;[]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当前组件的子元素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需要配置 relations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$parent</w:t>
      </w:r>
    </w:p>
    <w:p>
      <w:pPr>
        <w:ind w:left="283"/>
      </w:pPr>
      <w:r>
        <w:rPr>
          <w:rFonts w:ascii="Menlo" w:hAnsi="Menlo"/>
          <w:color w:val="444444"/>
          <w:sz w:val="19"/>
        </w:rPr>
        <w:t>readonly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$parent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`SuperComponentInstance`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\,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`GlobalMethods`</w:t>
      </w:r>
      <w:r>
        <w:rPr>
          <w:rFonts w:ascii="Source Han Sans SC" w:hAnsi="Source Han Sans SC" w:eastAsia="Source Han Sans SC" w:cs="Source Han Sans SC" w:hint="eastAsia"/>
          <w:sz w:val="20"/>
        </w:rPr>
        <w:t>\&gt;[]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当前组件的父元素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需要配置 relations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\_SuperComponentInstanceRelation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