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modules/super-miniprogram/store/exports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modules/super-miniprogram/store/exports</w:t>
      </w:r>
    </w:p>
    <w:p>
      <w:pPr>
        <w:pStyle w:val="Heading1"/>
      </w:pPr>
      <w:r>
        <w:t>References</w:t>
      </w:r>
    </w:p>
    <w:p>
      <w:pPr>
        <w:pStyle w:val="Heading2"/>
      </w:pPr>
      <w:r>
        <w:t>\_DefineStoreOptionsAction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_DefineStoreOptionsAction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\_DefineStoreOptionsGetter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_DefineStoreOptionsGetter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\_DefineStoreOptionsState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_DefineStoreOptionsState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\_DefineStoreOptionsStaticState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_DefineStoreOptionsStaticState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\_StoreDefinitionsToObject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_StoreDefinitionsToObject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\_StoreDefinitionToObject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_StoreDefinitionToObject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\_StoreObjectKey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_StoreObjectKey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ActionMethod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ActionMethod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ActionOptions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ActionOptions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defineStore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defineStore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DefineStoreOptions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DefineStoreOptions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ExtractGetterOptions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ExtractGetterOptions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GetterMethod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GetterMethod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GetterOptions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GetterOptions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resetAllStore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resetAllStore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StateTree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StateTree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StoreDefinition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StoreDefinition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StoreEvents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StoreEvents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StoreInstance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StoreInstance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tupleDefinition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tupleDefinition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modules/super-miniprogram/store/exports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