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has()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modules/super-miniprogram/prop-utils/basic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has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has</w:t>
      </w:r>
      <w:r>
        <w:rPr>
          <w:rFonts w:ascii="Source Han Sans SC" w:hAnsi="Source Han Sans SC" w:eastAsia="Source Han Sans SC" w:cs="Source Han Sans SC" w:hint="eastAsia"/>
          <w:sz w:val="20"/>
        </w:rPr>
        <w:t>: \(</w:t>
      </w:r>
      <w:r>
        <w:rPr>
          <w:rFonts w:ascii="Menlo" w:hAnsi="Menlo"/>
          <w:color w:val="444444"/>
          <w:sz w:val="19"/>
        </w:rPr>
        <w:t>obj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prop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boolean</w:t>
      </w:r>
    </w:p>
    <w:p>
      <w:pPr>
        <w:pStyle w:val="Heading1"/>
      </w:pPr>
      <w:r>
        <w:t>Type Parameters</w:t>
      </w:r>
    </w:p>
    <w:p>
      <w:pPr>
        <w:pStyle w:val="Heading2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2"/>
      </w:pPr>
      <w:r>
        <w:t>U</w:t>
      </w:r>
    </w:p>
    <w:p>
      <w:r>
        <w:rPr>
          <w:rFonts w:ascii="Menlo" w:hAnsi="Menlo"/>
          <w:color w:val="444444"/>
          <w:sz w:val="20"/>
        </w:rPr>
        <w:t>U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keyof </w:t>
      </w:r>
      <w:r>
        <w:rPr>
          <w:rFonts w:ascii="Menlo" w:hAnsi="Menlo"/>
          <w:color w:val="444444"/>
          <w:sz w:val="20"/>
        </w:rPr>
        <w:t>T</w:t>
      </w:r>
    </w:p>
    <w:p>
      <w:pPr>
        <w:pStyle w:val="Heading1"/>
      </w:pPr>
      <w:r>
        <w:t>Parameters</w:t>
      </w:r>
    </w:p>
    <w:p>
      <w:pPr>
        <w:pStyle w:val="Heading2"/>
      </w:pPr>
      <w:r>
        <w:t>obj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2"/>
      </w:pPr>
      <w:r>
        <w:t>prop</w:t>
      </w:r>
    </w:p>
    <w:p>
      <w:r>
        <w:rPr>
          <w:rFonts w:ascii="Menlo" w:hAnsi="Menlo"/>
          <w:color w:val="444444"/>
          <w:sz w:val="20"/>
        </w:rPr>
        <w:t>U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boolean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has()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