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Variable: useSetupSuperOptions()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modules/super-miniprogram/global/super-options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useSetupSuperOptions</w:t>
      </w:r>
    </w:p>
    <w:p>
      <w:pPr>
        <w:ind w:left="283"/>
      </w:pPr>
      <w:r>
        <w:rPr>
          <w:rFonts w:ascii="Menlo" w:hAnsi="Menlo"/>
          <w:color w:val="444444"/>
          <w:sz w:val="19"/>
        </w:rPr>
        <w:t>const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useSetupSuperOptions</w:t>
      </w:r>
      <w:r>
        <w:rPr>
          <w:rFonts w:ascii="Source Han Sans SC" w:hAnsi="Source Han Sans SC" w:eastAsia="Source Han Sans SC" w:cs="Source Han Sans SC" w:hint="eastAsia"/>
          <w:sz w:val="20"/>
        </w:rPr>
        <w:t>: 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appOptions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 =&gt; </w:t>
      </w:r>
      <w:r>
        <w:rPr>
          <w:rFonts w:ascii="Menlo" w:hAnsi="Menlo"/>
          <w:color w:val="444444"/>
          <w:sz w:val="19"/>
        </w:rPr>
        <w:t>void</w:t>
      </w:r>
    </w:p>
    <w:p>
      <w:pPr>
        <w:pStyle w:val="Heading1"/>
      </w:pPr>
      <w:r>
        <w:t>Parameters</w:t>
      </w:r>
    </w:p>
    <w:p>
      <w:pPr>
        <w:pStyle w:val="Heading2"/>
      </w:pPr>
      <w:r>
        <w:t>options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`DefineSuperOptions`</w:t>
      </w:r>
    </w:p>
    <w:p>
      <w:pPr>
        <w:pStyle w:val="Heading2"/>
      </w:pPr>
      <w:r>
        <w:t>appOptions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`CreateSuperAppOptions`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Variable: useSetupSuperOptions()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