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ModelValueEventData\&lt;T\&gt;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ModelValueEventData</w:t>
      </w:r>
    </w:p>
    <w:p>
      <w:pPr>
        <w:pStyle w:val="Heading1"/>
      </w:pPr>
      <w:r>
        <w:t>Type Parameters</w:t>
      </w:r>
    </w:p>
    <w:p>
      <w:pPr>
        <w:pStyle w:val="Heading2"/>
      </w:pPr>
      <w:r>
        <w:t>T</w:t>
      </w:r>
    </w:p>
    <w:p>
      <w:r>
        <w:rPr>
          <w:rFonts w:ascii="Menlo" w:hAnsi="Menlo"/>
          <w:color w:val="444444"/>
          <w:sz w:val="20"/>
        </w:rPr>
        <w:t>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Menlo" w:hAnsi="Menlo"/>
          <w:color w:val="444444"/>
          <w:sz w:val="20"/>
        </w:rPr>
        <w:t>unknown</w:t>
      </w:r>
    </w:p>
    <w:p>
      <w:pPr>
        <w:pStyle w:val="Heading1"/>
      </w:pPr>
      <w:r>
        <w:t>Properties</w:t>
      </w:r>
    </w:p>
    <w:p>
      <w:pPr>
        <w:pStyle w:val="Heading2"/>
      </w:pPr>
      <w:r>
        <w:t>field?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field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value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value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ModelValueEventData\&lt;T\&gt;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