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modules/super-miniprogram/global/global-methods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modules/super-miniprogram/global/global-methods</w:t>
      </w:r>
    </w:p>
    <w:p>
      <w:pPr>
        <w:pStyle w:val="Heading1"/>
      </w:pPr>
      <w:r>
        <w:t>Interfaces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ModelValueEventData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setModelValue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triggerModelValueEvent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useSetupComponentGlobalMethod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useSetupPageGlobalMethod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modules/super-miniprogram/global/global-methods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