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Interface: PlayerConfig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modules/plv-live-player-core/polyv-live-player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PlayerConfig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播放器初始化配置项</w:t>
      </w:r>
    </w:p>
    <w:p>
      <w:pPr>
        <w:pStyle w:val="Heading1"/>
      </w:pPr>
      <w:r>
        <w:t>Properties</w:t>
      </w:r>
    </w:p>
    <w:p>
      <w:pPr>
        <w:pStyle w:val="Heading2"/>
      </w:pPr>
      <w:r>
        <w:t>auth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auth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`AuthSetting`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鉴权参数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cid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cid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forceVideo?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forceVideo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boolean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是否强制使用video组件播放直播, 默认false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isAutoChange?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isAutoChange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boolean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自动切换直播和回放视频，默认false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level?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level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默认使用清晰度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line?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line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默认使用线路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playCore?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playCore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延迟内核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statistics?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statistics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Partial</w:t>
      </w:r>
      <w:r>
        <w:rPr>
          <w:rFonts w:ascii="Source Han Sans SC" w:hAnsi="Source Han Sans SC" w:eastAsia="Source Han Sans SC" w:cs="Source Han Sans SC" w:hint="eastAsia"/>
          <w:sz w:val="20"/>
        </w:rPr>
        <w:t>\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统计数据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uid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uid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vodDuration?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vodDuration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回放时长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vodSrc?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vodSrc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回放地址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xAuthToken?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xAuthToken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鉴权token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Interface: PlayerConfig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