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IMultirateModel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IMultirateModel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多码率配置</w:t>
      </w:r>
    </w:p>
    <w:p>
      <w:pPr>
        <w:pStyle w:val="Heading1"/>
      </w:pPr>
      <w:r>
        <w:t>Properties</w:t>
      </w:r>
    </w:p>
    <w:p>
      <w:pPr>
        <w:pStyle w:val="Heading2"/>
      </w:pPr>
      <w:r>
        <w:t>defaultDefinition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defaultDefinition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默认码率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defaultDefinitionM3u8Url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defaultDefinitionM3u8Url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默认码率m3u8地址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defaultDefinitionUrl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defaultDefinitionUrl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默认码率地址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definitions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definitions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`IDefinitions`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多码率配置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IMultirateModel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