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assets/lang/i18ns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assets/lang/i18ns</w:t>
      </w:r>
    </w:p>
    <w:p>
      <w:pPr>
        <w:pStyle w:val="Heading1"/>
      </w:pPr>
      <w:r>
        <w:t>Variables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i18nData</w:t>
      </w:r>
    </w:p>
    <w:p>
      <w:pPr>
        <w:pStyle w:val="Heading1"/>
      </w:pPr>
      <w:r>
        <w:t>References</w:t>
      </w:r>
    </w:p>
    <w:p>
      <w:pPr>
        <w:pStyle w:val="Heading2"/>
      </w:pPr>
      <w:r>
        <w:t>default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Renames and 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i18nData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assets/lang/i18ns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