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观看条件 - 外部授权</w:t>
      </w:r>
    </w:p>
    <w:p>
      <w:pPr>
        <w:pStyle w:val="Heading1"/>
      </w:pPr>
      <w:r>
        <w:t>一、设置信息</w:t>
      </w:r>
    </w:p>
    <w:p/>
    <w:p>
      <w:pPr>
        <w:pStyle w:val="Heading2"/>
      </w:pPr>
      <w:r>
        <w:t>1.1 外部授权设置信息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关于外部授权设置及服务端的处理流程可见帮助中心文档：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外部授权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Interface 接口：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AuthSettingItemExternal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条件类型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External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是否启用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externalUri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 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externalRedirectUri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授权失败重定向 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externalEntryText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入口文本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externalButtonEnabled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入口登录按钮是否启用，默认为 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YN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二、使用方式</w:t>
      </w:r>
    </w:p>
    <w:p/>
    <w:p>
      <w:pPr>
        <w:pStyle w:val="Heading2"/>
      </w:pPr>
      <w:r>
        <w:t>2.1 允许验证外部授权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从授权平台重定向到观看页后，通过该方法判断当前环境是否允许进行外部授权签名验证。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从 v0.11.0 版本开始，在授权通过，但其他配置是正常的情况下，也允许进行外部授权签名验证。另外通过新增 options 参数，开发者可以设置 </w:t>
      </w:r>
      <w:r>
        <w:rPr>
          <w:rFonts w:ascii="Menlo" w:hAnsi="Menlo"/>
          <w:color w:val="444444"/>
          <w:sz w:val="19"/>
        </w:rPr>
        <w:t>{ ignoreAuthorized:false }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来达到和之前版本一样的效果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allowToVerifyExternalAuth(signParams: ExternalAuthSignParams, options?: Object):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signParams：授权签名参数，</w:t>
      </w:r>
      <w:r>
        <w:rPr>
          <w:rFonts w:ascii="Menlo" w:hAnsi="Menlo"/>
          <w:color w:val="444444"/>
          <w:sz w:val="20"/>
        </w:rPr>
        <w:t>ExternalAuthSignParams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sign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授权签名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options：配置项，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ignoreAuthorized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忽略授权情况，默认 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是否允许验证外部授权，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parse } from '@polyv/utils/querystring';</w:t>
        <w:br/>
        <w:t>import { ExternalAuthSignParams } from '@polyv/live-watch-sdk';</w:t>
        <w:br/>
        <w:br/>
        <w:t>async function example {</w:t>
        <w:br/>
        <w:t xml:space="preserve">  const queryParams = parse(window.location.search.slice(1));</w:t>
        <w:br/>
        <w:t xml:space="preserve">  const signParams: ExternalAuthSignParams = {</w:t>
        <w:br/>
        <w:t xml:space="preserve">    userid: queryParams.userid || '',</w:t>
        <w:br/>
        <w:t xml:space="preserve">    ts: queryParams.ts || '',</w:t>
        <w:br/>
        <w:t xml:space="preserve">    sign: queryParams.sign || '',</w:t>
        <w:br/>
        <w:t xml:space="preserve">  };</w:t>
        <w:br/>
        <w:br/>
        <w:t xml:space="preserve">  const allowVerify = watchCore.auth.allowToVerifyExternalAuth(signParams);</w:t>
        <w:br/>
        <w:t xml:space="preserve">  if (allowVerify) {</w:t>
        <w:br/>
        <w:t xml:space="preserve">    // TODO 验证外部授权</w:t>
        <w:br/>
        <w:t xml:space="preserve">  }</w:t>
        <w:br/>
        <w:t>}</w:t>
      </w:r>
    </w:p>
    <w:p/>
    <w:p>
      <w:pPr>
        <w:pStyle w:val="Heading2"/>
      </w:pPr>
      <w:r>
        <w:t>2.2 验证外部授权签名参数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从授权平台跳转回观看页后，通过 </w:t>
      </w:r>
      <w:r>
        <w:rPr>
          <w:rFonts w:ascii="Menlo" w:hAnsi="Menlo"/>
          <w:color w:val="444444"/>
          <w:sz w:val="20"/>
        </w:rPr>
        <w:t>verifyExternalAuth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进行外部授权签名参数验证，在调用前请调用 </w:t>
      </w:r>
      <w:r>
        <w:rPr>
          <w:rFonts w:ascii="Menlo" w:hAnsi="Menlo"/>
          <w:color w:val="444444"/>
          <w:sz w:val="20"/>
        </w:rPr>
        <w:t>allowToVerifyExternalAuth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判断签名参数是否符合要求。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verifyExternalAuth(signParams: ExternalAuthSignParams, queryParams: object):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signParams：授权参数，</w:t>
      </w:r>
      <w:r>
        <w:rPr>
          <w:rFonts w:ascii="Menlo" w:hAnsi="Menlo"/>
          <w:color w:val="444444"/>
          <w:sz w:val="20"/>
        </w:rPr>
        <w:t>ExternalAuthSignParams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sign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授权签名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queryParams：链接参数，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parse } from '@polyv/utils/querystring';</w:t>
        <w:br/>
        <w:t>import { ExternalAuthSignParams } from '@polyv/live-watch-sdk';</w:t>
        <w:br/>
        <w:br/>
        <w:t>async function example {</w:t>
        <w:br/>
        <w:t xml:space="preserve">  const queryParams = parse(window.location.search.slice(1));</w:t>
        <w:br/>
        <w:t xml:space="preserve">  const signParams: ExternalAuthSignParams = {</w:t>
        <w:br/>
        <w:t xml:space="preserve">    userid: queryParams.userid || '',</w:t>
        <w:br/>
        <w:t xml:space="preserve">    ts: queryParams.ts || '',</w:t>
        <w:br/>
        <w:t xml:space="preserve">    sign: queryParams.sign || '',</w:t>
        <w:br/>
        <w:t xml:space="preserve">  };</w:t>
        <w:br/>
        <w:br/>
        <w:t xml:space="preserve">  const allowVerify = watchCore.auth.allowToVerifyExternalAuth(signParams);</w:t>
        <w:br/>
        <w:t xml:space="preserve">  if (!allowVerify) {</w:t>
        <w:br/>
        <w:t xml:space="preserve">    return;</w:t>
        <w:br/>
        <w:t xml:space="preserve">  }</w:t>
        <w:br/>
        <w:br/>
        <w:t xml:space="preserve">  const result = await watchCore.auth.verifyExternalAuth(signParams, queryParams);</w:t>
        <w:br/>
        <w:t xml:space="preserve">  if (result.success) {</w:t>
        <w:br/>
        <w:t xml:space="preserve">    handleAuthVerifySuccess(result);</w:t>
        <w:br/>
        <w:t xml:space="preserve">  } else {</w:t>
        <w:br/>
        <w:t xml:space="preserve">    handleAuthVerifyFail(result);</w:t>
        <w:br/>
        <w:t xml:space="preserve">  }</w:t>
        <w:br/>
        <w:t>}</w:t>
      </w:r>
    </w:p>
    <w:p/>
    <w:p>
      <w:pPr>
        <w:pStyle w:val="Heading2"/>
      </w:pPr>
      <w:r>
        <w:t>2.3 允许自动重定向到外部授权失败页面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当外部授权失败或没有观看页地址没有外部授权签名参数时，通过 </w:t>
      </w:r>
      <w:r>
        <w:rPr>
          <w:rFonts w:ascii="Menlo" w:hAnsi="Menlo"/>
          <w:color w:val="444444"/>
          <w:sz w:val="20"/>
        </w:rPr>
        <w:t>allowAutoRedirectExternalAuthFailUrl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方法判断是否自动跳转到外部授权失败地址，内部判断条件如下：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观众未授权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管理后台只设置了外部授权（除独立授权）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allowAutoRedirectExternalAuthFailUrl():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是否自动重定向，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验证外部授权失败之后 / 无外部授权签名参数</w:t>
        <w:br/>
        <w:t>const allowAutoRedirect = await watchCore.auth.allowAutoRedirectExternalAuthFailUrl();</w:t>
        <w:br/>
        <w:t>if (allowAutoRedirect) {</w:t>
        <w:br/>
        <w:t xml:space="preserve">  watchCore.auth.redirectExternalAuthFailUrl();</w:t>
        <w:br/>
        <w:t>}</w:t>
      </w:r>
    </w:p>
    <w:p/>
    <w:p>
      <w:pPr>
        <w:pStyle w:val="Heading2"/>
      </w:pPr>
      <w:r>
        <w:t>2.4 获取外部授权失败的地址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当外部授权失败或无授权签名参数时，通过该方法获取授权失败自定义 URL 并进行跳转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getExternalAuthFailUrl():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外部授权失败地址信息，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externalAuthFailUrl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外部授权失败跳转地址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document.querySelector('button').addEvenListener('click', async () =&gt; {</w:t>
        <w:br/>
        <w:t xml:space="preserve">  const data = await watchCore.auth.getExternalAuthFailUrl();</w:t>
        <w:br/>
        <w:t xml:space="preserve">  window.location.href = data.externalAuthFailUrl;</w:t>
        <w:br/>
        <w:t>});</w:t>
      </w:r>
    </w:p>
    <w:p/>
    <w:p>
      <w:pPr>
        <w:pStyle w:val="Heading2"/>
      </w:pPr>
      <w:r>
        <w:t>2.5 重定向到外部授权失败地址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如果不调用 </w:t>
      </w:r>
      <w:r>
        <w:rPr>
          <w:rFonts w:ascii="Menlo" w:hAnsi="Menlo"/>
          <w:color w:val="444444"/>
          <w:sz w:val="20"/>
        </w:rPr>
        <w:t>getExternalAuthFailUrl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获取重定向地址，开发者可以调用 </w:t>
      </w:r>
      <w:r>
        <w:rPr>
          <w:rFonts w:ascii="Menlo" w:hAnsi="Menlo"/>
          <w:color w:val="444444"/>
          <w:sz w:val="20"/>
        </w:rPr>
        <w:t>redirectExternalAuthFailUrl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进行跳转，通过方法返回的结果判断页面是否被跳转。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redirectExternalAuthFailUrl():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是否重定向，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result = await watchCore.auth.redirectExternalAuthFailUrl();</w:t>
        <w:br/>
        <w:t>if (result.success) {</w:t>
        <w:br/>
        <w:t xml:space="preserve">  console.log('页面已重定向');</w:t>
        <w:br/>
        <w:t>} else {</w:t>
        <w:br/>
        <w:t xml:space="preserve">  console.log('重定向失败，原因：', result.failReason);</w:t>
        <w:br/>
        <w:t>}</w:t>
      </w:r>
    </w:p>
    <w:p/>
    <w:p>
      <w:pPr>
        <w:pStyle w:val="Heading2"/>
      </w:pPr>
      <w:r>
        <w:t>2.6 外部授权登录按钮是否启用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getExternalAuthButtonEnabled(): boolean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v0.4.0 版本开始支持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观看条件 - 外部授权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