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一、获取当前抽奖活动列表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getLotteryList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获取当前所有可用的抽奖活动列表。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getLotteryList(): LotteryBasicData[]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抽奖活动列表，</w:t>
      </w:r>
      <w:r>
        <w:rPr>
          <w:rFonts w:ascii="Menlo" w:hAnsi="Menlo"/>
          <w:color w:val="444444"/>
          <w:sz w:val="20"/>
        </w:rPr>
        <w:t>LotteryBasicData[]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lotteryList = lotteryTarget.getLotteryList();</w:t>
        <w:br/>
        <w:t>console.log('当前抽奖活动列表', lotteryList);</w:t>
      </w:r>
    </w:p>
    <w:p/>
    <w:p>
      <w:pPr>
        <w:pStyle w:val="Heading1"/>
      </w:pPr>
      <w:r>
        <w:t>二、获取抽奖详情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getLotteryDetail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获取指定抽奖活动的详细信息。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getLotteryDetail(options: LotteryBasicOptions):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options：获取参数，包含抽奖ID和抽奖条件，</w:t>
      </w:r>
      <w:r>
        <w:rPr>
          <w:rFonts w:ascii="Menlo" w:hAnsi="Menlo"/>
          <w:color w:val="444444"/>
          <w:sz w:val="20"/>
        </w:rPr>
        <w:t>LotteryBasicOptions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抽奖详情，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detail = await lotteryTarget.getLotteryDetail({ lotteryId: 'xxxx' });</w:t>
        <w:br/>
        <w:t>console.log('抽奖详情', detail);</w:t>
      </w:r>
    </w:p>
    <w:p/>
    <w:p>
      <w:pPr>
        <w:pStyle w:val="Heading1"/>
      </w:pPr>
      <w:r>
        <w:t>三、获取抽奖结果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在抽奖抽出了中奖结果之后，可调用该方法获取指定 </w:t>
      </w:r>
      <w:r>
        <w:rPr>
          <w:rFonts w:ascii="Menlo" w:hAnsi="Menlo"/>
          <w:color w:val="444444"/>
          <w:sz w:val="20"/>
        </w:rPr>
        <w:t>lotteryId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的中奖结果。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getLotteryResult(options: LotteryBasicOptions):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options：获取参数，包含抽奖ID和抽奖条件，</w:t>
      </w:r>
      <w:r>
        <w:rPr>
          <w:rFonts w:ascii="Menlo" w:hAnsi="Menlo"/>
          <w:color w:val="444444"/>
          <w:sz w:val="20"/>
        </w:rPr>
        <w:t>LotteryBasicOptions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subLotteryId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lotteryResult = await lotteryTarget.getLotteryResult({ lotteryId: 'xxxx' });</w:t>
        <w:br/>
        <w:t>console.log('抽奖结果', lotteryResult);</w:t>
        <w:br/>
        <w:t>console.log('是否中奖', lotteryResult.isWinner);</w:t>
        <w:br/>
        <w:t>console.log('奖品信息', lotteryResult.prizeInfo);</w:t>
      </w:r>
    </w:p>
    <w:p/>
    <w:p>
      <w:pPr>
        <w:pStyle w:val="Heading1"/>
      </w:pPr>
      <w:r>
        <w:t>四、发送评论抽奖的评论内容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sendComment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发送评论抽奖的评论内容。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sendComment():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lotteryTarget.sendComment();</w:t>
        <w:br/>
        <w:t>console.log('评论已发送');</w:t>
      </w:r>
    </w:p>
    <w:p/>
    <w:p>
      <w:pPr>
        <w:pStyle w:val="Heading1"/>
      </w:pPr>
      <w:r>
        <w:t>五、检查评论的内容是否符合评论抽奖的条件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checkComment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检查评论内容是否符合评论抽奖的条件。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checkComment(comment: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comment：评论的内容，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lotteryTarget.checkComment('这是一条评论');</w:t>
        <w:br/>
        <w:t>console.log('评论检查完成');</w:t>
      </w:r>
    </w:p>
    <w:p/>
    <w:p>
      <w:pPr>
        <w:pStyle w:val="Heading1"/>
      </w:pPr>
      <w:r>
        <w:t>六、完成评论抽奖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finishComment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完成评论抽奖流程。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finishComment():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lotteryTarget.finishComment();</w:t>
        <w:br/>
        <w:t>console.log('评论抽奖已完成');</w:t>
      </w:r>
    </w:p>
    <w:p/>
    <w:p>
      <w:pPr>
        <w:pStyle w:val="Heading1"/>
      </w:pPr>
      <w:r>
        <w:t>七、开始答题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startAnswer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开始答题抽奖流程。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startAnswer():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答题开始结果，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lotteryTarget.startAnswer();</w:t>
        <w:br/>
        <w:t>console.log('答题开始，当前正在答题的题目 id', result.questionId);</w:t>
      </w:r>
    </w:p>
    <w:p/>
    <w:p>
      <w:pPr>
        <w:pStyle w:val="Heading1"/>
      </w:pPr>
      <w:r>
        <w:t>八、获取最近一次的答题结果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getLastAnswerResult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获取最近一次的答题结果。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getLastAnswerResult():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答题结果，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lotteryTarget.getLastAnswerResult();</w:t>
        <w:br/>
        <w:t>console.log('最近答题结果', result);</w:t>
        <w:br/>
        <w:t>console.log('是否正确', result.result);</w:t>
      </w:r>
    </w:p>
    <w:p/>
    <w:p>
      <w:pPr>
        <w:pStyle w:val="Heading1"/>
      </w:pPr>
      <w:r>
        <w:t>九、提交答题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submitAnswer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提交答题抽奖的答案。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submitAnswer(params: SubmitAnswerParams):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params：提交答题参数，</w:t>
      </w:r>
      <w:r>
        <w:rPr>
          <w:rFonts w:ascii="Menlo" w:hAnsi="Menlo"/>
          <w:color w:val="444444"/>
          <w:sz w:val="20"/>
        </w:rPr>
        <w:t>SubmitAnswerParams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answer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答题提交结果，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lotteryTarget.submitAnswer({</w:t>
        <w:br/>
        <w:t xml:space="preserve">  questionId: 'xxxx',</w:t>
        <w:br/>
        <w:t xml:space="preserve">  answer: 'ab'</w:t>
        <w:br/>
        <w:t>});</w:t>
        <w:br/>
        <w:t>console.log('答题提交结果', result);</w:t>
        <w:br/>
        <w:t>console.log('是否正确', result.result);</w:t>
      </w:r>
    </w:p>
    <w:p/>
    <w:p>
      <w:pPr>
        <w:pStyle w:val="Heading1"/>
      </w:pPr>
      <w:r>
        <w:t>十、获取个人中奖记录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getPersonalWinning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获取当前观众的中奖列表，并显示到页面。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getPersonalWinning(options?: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options：分页选项，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中奖记录列表，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lotteryTarget.getPersonalWinning({ pageNumber: 1 });</w:t>
        <w:br/>
        <w:t>console.log('中奖记录列表', data.contents);</w:t>
      </w:r>
    </w:p>
    <w:p/>
    <w:p>
      <w:pPr>
        <w:pStyle w:val="Heading1"/>
      </w:pPr>
      <w:r>
        <w:t>十一、获取中奖领取信息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lotteryId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获取该次抽奖的中奖信息，用于显示信息填写、二维码、链接等交互。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getLotteryReceive(options: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中奖领取信息，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LotteryPrizeInfo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PrizeAcceptType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LotteryReceiveFormItem[]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奖品领取地址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兑换码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showWinnerCode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是否显示兑换码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overTime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中奖信息提交截止时间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PrizeAcceptType } from '@polyv/iar-lottery-sdk';</w:t>
        <w:br/>
        <w:t>const receiveData = await lotteryTarget.getLotteryReceive({ lotteryId: 'xxxx' });</w:t>
        <w:br/>
        <w:br/>
        <w:t>console.log('领取方式：', receiveData.acceptType);</w:t>
        <w:br/>
        <w:t>console.log('表单结构与中奖截止时间：', receiveData.formList, receiveData.overTime);</w:t>
        <w:br/>
        <w:t>console.log('领取链接：', receiveData.prizeUrl);</w:t>
        <w:br/>
        <w:t>console.log('二维码信息：', receiveData.qrCode, receiveData.qrCodeTips);</w:t>
      </w:r>
    </w:p>
    <w:p/>
    <w:p>
      <w:pPr>
        <w:pStyle w:val="Heading1"/>
      </w:pPr>
      <w:r>
        <w:t>十二、提交领取信息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当中奖设置了需要采集中奖信息后，可通过 </w:t>
      </w:r>
      <w:r>
        <w:rPr>
          <w:rFonts w:ascii="Menlo" w:hAnsi="Menlo"/>
          <w:color w:val="444444"/>
          <w:sz w:val="20"/>
        </w:rPr>
        <w:t>submitReceive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提交中奖者的领取信息。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submitReceive(options: SubmitReceiveOptions):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options：提交参数，</w:t>
      </w:r>
      <w:r>
        <w:rPr>
          <w:rFonts w:ascii="Menlo" w:hAnsi="Menlo"/>
          <w:color w:val="444444"/>
          <w:sz w:val="20"/>
        </w:rPr>
        <w:t>SubmitReceiveOptions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兑换码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receiveInfo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LotteryReceiveFormItem[]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receiveInfo = [</w:t>
        <w:br/>
        <w:t xml:space="preserve">  { field: '姓名', value: '张三' },</w:t>
        <w:br/>
        <w:t xml:space="preserve">  { field: '手机', value: '18012345678' },</w:t>
        <w:br/>
        <w:t xml:space="preserve">  { field: '地址', value: '广东省广州市番禺区xxxx' }</w:t>
        <w:br/>
        <w:t>];</w:t>
        <w:br/>
        <w:br/>
        <w:t>await lotteryTarget.submitReceive({</w:t>
        <w:br/>
        <w:t xml:space="preserve">  lotteryId: 'xxxx',</w:t>
        <w:br/>
        <w:t xml:space="preserve">  winnerCode: 'xxxx',</w:t>
        <w:br/>
        <w:t xml:space="preserve">  receiveInfo,</w:t>
        <w:br/>
        <w:t>});</w:t>
        <w:br/>
        <w:t>toast('提交成功');</w:t>
      </w:r>
    </w:p>
    <w:p/>
    <w:p>
      <w:pPr>
        <w:pStyle w:val="Heading1"/>
      </w:pPr>
      <w:r>
        <w:t>十三、获取中奖者分组列表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getLotteryWinnersGroup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获取中奖者分组列表，用于显示到页面。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getLotteryWinnersGroup(options: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中奖者分组列表，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lotteryTarget.getLotteryWinnersGroup({ lotteryId: 'xxxx' });</w:t>
        <w:br/>
        <w:t>console.log('中奖者分组列表', data);</w:t>
        <w:br/>
        <w:br/>
        <w:t>// 通过分组 id 获取中奖者列表</w:t>
        <w:br/>
        <w:t>const winners = await lotteryTarget.getLotteryWinners({ lotteryId: 'xxxx', groupId: data[0].id });</w:t>
        <w:br/>
        <w:t>console.log('中奖者列表', winners.contents);</w:t>
      </w:r>
    </w:p>
    <w:p/>
    <w:p>
      <w:pPr>
        <w:pStyle w:val="Heading1"/>
      </w:pPr>
      <w:r>
        <w:t>十四、获取中奖者列表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getLotteryWinners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获取指定抽奖活动的中奖者列表。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getLotteryWinners(options: GetLotteryWinnersOptions):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options：获取参数，包含抽奖ID、分组ID、页码和每页数量，</w:t>
      </w:r>
      <w:r>
        <w:rPr>
          <w:rFonts w:ascii="Menlo" w:hAnsi="Menlo"/>
          <w:color w:val="444444"/>
          <w:sz w:val="20"/>
        </w:rPr>
        <w:t>GetLotteryWinnersOptions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groupId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中奖者列表，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lotteryTarget.getLotteryWinners({ lotteryId: 'xxxx' });</w:t>
        <w:br/>
        <w:t>console.log('中奖者列表', data.contents);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